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351" w:type="dxa"/>
        <w:tblLook w:val="0000" w:firstRow="0" w:lastRow="0" w:firstColumn="0" w:lastColumn="0" w:noHBand="0" w:noVBand="0"/>
      </w:tblPr>
      <w:tblGrid>
        <w:gridCol w:w="2146"/>
        <w:gridCol w:w="7205"/>
      </w:tblGrid>
      <w:tr w:rsidR="00FB174A" w:rsidRPr="009A466E" w14:paraId="2BBF1240" w14:textId="77777777" w:rsidTr="00B62F3A">
        <w:trPr>
          <w:trHeight w:val="412"/>
        </w:trPr>
        <w:tc>
          <w:tcPr>
            <w:tcW w:w="9351" w:type="dxa"/>
            <w:gridSpan w:val="2"/>
          </w:tcPr>
          <w:p w14:paraId="25B855C4" w14:textId="77777777" w:rsidR="00D7334F" w:rsidRPr="009A466E" w:rsidRDefault="00D7334F" w:rsidP="00B62F3A">
            <w:pPr>
              <w:jc w:val="center"/>
              <w:rPr>
                <w:b/>
                <w:bCs/>
                <w:sz w:val="24"/>
                <w:szCs w:val="24"/>
              </w:rPr>
            </w:pPr>
            <w:r w:rsidRPr="009A466E">
              <w:rPr>
                <w:b/>
                <w:bCs/>
                <w:sz w:val="24"/>
                <w:szCs w:val="24"/>
              </w:rPr>
              <w:t xml:space="preserve">УКРАЇНСЬКИЙ ДЕРЖАВНИЙ УНІВЕРСИТЕТ НАУКИ І ТЕХНОЛОГІЙ </w:t>
            </w:r>
          </w:p>
        </w:tc>
      </w:tr>
      <w:tr w:rsidR="00FB174A" w:rsidRPr="009A466E" w14:paraId="01EE7343" w14:textId="77777777" w:rsidTr="00B62F3A">
        <w:trPr>
          <w:trHeight w:val="1690"/>
        </w:trPr>
        <w:tc>
          <w:tcPr>
            <w:tcW w:w="2146" w:type="dxa"/>
          </w:tcPr>
          <w:p w14:paraId="5C2BF71E" w14:textId="77777777" w:rsidR="00D7334F" w:rsidRPr="009A466E" w:rsidRDefault="00D7334F" w:rsidP="00B62F3A">
            <w:pPr>
              <w:rPr>
                <w:sz w:val="24"/>
                <w:szCs w:val="24"/>
              </w:rPr>
            </w:pPr>
            <w:r w:rsidRPr="009A466E">
              <w:rPr>
                <w:noProof/>
                <w:sz w:val="24"/>
                <w:szCs w:val="24"/>
                <w:lang w:val="ru-RU"/>
              </w:rPr>
              <w:drawing>
                <wp:inline distT="0" distB="0" distL="0" distR="0" wp14:anchorId="706FF0C3" wp14:editId="11746BAB">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14:paraId="1DB419E2" w14:textId="77777777" w:rsidR="00D7334F" w:rsidRPr="009A466E" w:rsidRDefault="00D7334F" w:rsidP="00B62F3A">
            <w:pPr>
              <w:jc w:val="center"/>
              <w:rPr>
                <w:b/>
                <w:bCs/>
              </w:rPr>
            </w:pPr>
          </w:p>
          <w:p w14:paraId="2151C0BB" w14:textId="77777777" w:rsidR="00D7334F" w:rsidRPr="009A466E" w:rsidRDefault="00D7334F" w:rsidP="00B62F3A">
            <w:pPr>
              <w:jc w:val="center"/>
              <w:rPr>
                <w:b/>
                <w:bCs/>
                <w:sz w:val="24"/>
                <w:szCs w:val="24"/>
              </w:rPr>
            </w:pPr>
            <w:r w:rsidRPr="009A466E">
              <w:rPr>
                <w:b/>
                <w:bCs/>
                <w:sz w:val="24"/>
                <w:szCs w:val="24"/>
              </w:rPr>
              <w:t xml:space="preserve">СИЛАБУС </w:t>
            </w:r>
          </w:p>
          <w:p w14:paraId="585B804D" w14:textId="296EB29E" w:rsidR="00D7334F" w:rsidRPr="00A1414B" w:rsidRDefault="00D7334F" w:rsidP="00B62F3A">
            <w:pPr>
              <w:jc w:val="center"/>
              <w:rPr>
                <w:b/>
                <w:bCs/>
                <w:sz w:val="24"/>
                <w:szCs w:val="24"/>
              </w:rPr>
            </w:pPr>
            <w:r w:rsidRPr="00A1414B">
              <w:rPr>
                <w:b/>
                <w:bCs/>
                <w:sz w:val="24"/>
                <w:szCs w:val="24"/>
              </w:rPr>
              <w:t>«</w:t>
            </w:r>
            <w:r w:rsidR="00A1414B" w:rsidRPr="00A1414B">
              <w:rPr>
                <w:sz w:val="24"/>
                <w:szCs w:val="24"/>
              </w:rPr>
              <w:t xml:space="preserve"> Прогнозування якості продукції нафтохімічного виробництва</w:t>
            </w:r>
            <w:r w:rsidRPr="00A1414B">
              <w:rPr>
                <w:b/>
                <w:bCs/>
                <w:sz w:val="24"/>
                <w:szCs w:val="24"/>
              </w:rPr>
              <w:t>»</w:t>
            </w:r>
          </w:p>
          <w:p w14:paraId="4955F6EB" w14:textId="77777777" w:rsidR="00D7334F" w:rsidRPr="009A466E" w:rsidRDefault="00D7334F" w:rsidP="00B62F3A">
            <w:pPr>
              <w:rPr>
                <w:sz w:val="24"/>
                <w:szCs w:val="24"/>
              </w:rPr>
            </w:pPr>
          </w:p>
        </w:tc>
      </w:tr>
    </w:tbl>
    <w:p w14:paraId="33C8754E" w14:textId="77777777" w:rsidR="00D7334F" w:rsidRPr="009A466E" w:rsidRDefault="00D7334F" w:rsidP="00D7334F"/>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3402"/>
        <w:gridCol w:w="5812"/>
      </w:tblGrid>
      <w:tr w:rsidR="00FB174A" w:rsidRPr="009A466E" w14:paraId="1DDBBA02" w14:textId="77777777" w:rsidTr="00B62F3A">
        <w:tc>
          <w:tcPr>
            <w:tcW w:w="3402" w:type="dxa"/>
          </w:tcPr>
          <w:p w14:paraId="2C49125F" w14:textId="77777777" w:rsidR="00D7334F" w:rsidRPr="009A466E" w:rsidRDefault="00D7334F" w:rsidP="00B62F3A">
            <w:pPr>
              <w:rPr>
                <w:b/>
                <w:bCs/>
                <w:sz w:val="24"/>
                <w:szCs w:val="24"/>
              </w:rPr>
            </w:pPr>
            <w:r w:rsidRPr="009A466E">
              <w:rPr>
                <w:b/>
                <w:bCs/>
                <w:sz w:val="24"/>
                <w:szCs w:val="24"/>
              </w:rPr>
              <w:t>Статус дисципліни</w:t>
            </w:r>
          </w:p>
        </w:tc>
        <w:tc>
          <w:tcPr>
            <w:tcW w:w="5812" w:type="dxa"/>
          </w:tcPr>
          <w:p w14:paraId="0A52999C" w14:textId="238CB5B0" w:rsidR="00D7334F" w:rsidRPr="009A466E" w:rsidRDefault="00B62F3A" w:rsidP="00B62F3A">
            <w:pPr>
              <w:rPr>
                <w:sz w:val="24"/>
                <w:szCs w:val="24"/>
              </w:rPr>
            </w:pPr>
            <w:r w:rsidRPr="009A466E">
              <w:rPr>
                <w:sz w:val="24"/>
                <w:szCs w:val="24"/>
              </w:rPr>
              <w:t xml:space="preserve">Обов'язкова </w:t>
            </w:r>
            <w:r w:rsidR="00864320" w:rsidRPr="009A466E">
              <w:rPr>
                <w:sz w:val="24"/>
                <w:szCs w:val="24"/>
              </w:rPr>
              <w:t>дисципліна професійної підготовки</w:t>
            </w:r>
          </w:p>
        </w:tc>
      </w:tr>
      <w:tr w:rsidR="00FB174A" w:rsidRPr="009A466E" w14:paraId="7CD4FABE" w14:textId="77777777" w:rsidTr="00B62F3A">
        <w:tc>
          <w:tcPr>
            <w:tcW w:w="3402" w:type="dxa"/>
          </w:tcPr>
          <w:p w14:paraId="506A7B1C" w14:textId="1055C590" w:rsidR="00D7334F" w:rsidRPr="009A466E" w:rsidRDefault="00D7334F" w:rsidP="00B62F3A">
            <w:pPr>
              <w:rPr>
                <w:b/>
                <w:bCs/>
                <w:sz w:val="24"/>
                <w:szCs w:val="24"/>
              </w:rPr>
            </w:pPr>
            <w:r w:rsidRPr="009A466E">
              <w:rPr>
                <w:b/>
                <w:bCs/>
                <w:sz w:val="24"/>
                <w:szCs w:val="24"/>
              </w:rPr>
              <w:t xml:space="preserve">Код та назва спеціальності </w:t>
            </w:r>
          </w:p>
        </w:tc>
        <w:tc>
          <w:tcPr>
            <w:tcW w:w="5812" w:type="dxa"/>
          </w:tcPr>
          <w:p w14:paraId="2001B6F8" w14:textId="67EDC1C7" w:rsidR="00D7334F" w:rsidRPr="009A466E" w:rsidRDefault="005B3B58" w:rsidP="00B62F3A">
            <w:pPr>
              <w:rPr>
                <w:sz w:val="24"/>
                <w:szCs w:val="24"/>
              </w:rPr>
            </w:pPr>
            <w:r w:rsidRPr="009A466E">
              <w:rPr>
                <w:sz w:val="24"/>
                <w:szCs w:val="24"/>
              </w:rPr>
              <w:t>161</w:t>
            </w:r>
            <w:r w:rsidR="009A466E">
              <w:rPr>
                <w:sz w:val="24"/>
                <w:szCs w:val="24"/>
              </w:rPr>
              <w:t xml:space="preserve"> – </w:t>
            </w:r>
            <w:r w:rsidRPr="009A466E">
              <w:rPr>
                <w:sz w:val="24"/>
                <w:szCs w:val="24"/>
              </w:rPr>
              <w:t>хімічні технології та інженерія</w:t>
            </w:r>
          </w:p>
        </w:tc>
      </w:tr>
      <w:tr w:rsidR="00FB174A" w:rsidRPr="009A466E" w14:paraId="37F1A318" w14:textId="77777777" w:rsidTr="00B62F3A">
        <w:tc>
          <w:tcPr>
            <w:tcW w:w="3402" w:type="dxa"/>
          </w:tcPr>
          <w:p w14:paraId="11A44323" w14:textId="77777777" w:rsidR="00D7334F" w:rsidRPr="009A466E" w:rsidRDefault="00D7334F" w:rsidP="00B62F3A">
            <w:pPr>
              <w:rPr>
                <w:b/>
                <w:sz w:val="24"/>
                <w:szCs w:val="24"/>
              </w:rPr>
            </w:pPr>
            <w:r w:rsidRPr="009A466E">
              <w:rPr>
                <w:b/>
                <w:sz w:val="24"/>
                <w:szCs w:val="24"/>
              </w:rPr>
              <w:t>Назва освітньої програми</w:t>
            </w:r>
          </w:p>
        </w:tc>
        <w:tc>
          <w:tcPr>
            <w:tcW w:w="5812" w:type="dxa"/>
          </w:tcPr>
          <w:p w14:paraId="65B04FC8" w14:textId="64024260" w:rsidR="00D7334F" w:rsidRPr="009A466E" w:rsidRDefault="00B62F3A" w:rsidP="00B62F3A">
            <w:pPr>
              <w:rPr>
                <w:sz w:val="24"/>
                <w:szCs w:val="24"/>
              </w:rPr>
            </w:pPr>
            <w:r w:rsidRPr="009A466E">
              <w:rPr>
                <w:sz w:val="24"/>
                <w:szCs w:val="24"/>
              </w:rPr>
              <w:t xml:space="preserve"> Переробка нафти та газу</w:t>
            </w:r>
          </w:p>
        </w:tc>
      </w:tr>
      <w:tr w:rsidR="00FB174A" w:rsidRPr="009A466E" w14:paraId="309CCF2D" w14:textId="77777777" w:rsidTr="00B62F3A">
        <w:tc>
          <w:tcPr>
            <w:tcW w:w="3402" w:type="dxa"/>
          </w:tcPr>
          <w:p w14:paraId="4C0A97B9" w14:textId="77777777" w:rsidR="00D7334F" w:rsidRPr="009A466E" w:rsidRDefault="00D7334F" w:rsidP="00B62F3A">
            <w:pPr>
              <w:rPr>
                <w:b/>
                <w:bCs/>
                <w:sz w:val="24"/>
                <w:szCs w:val="24"/>
              </w:rPr>
            </w:pPr>
            <w:r w:rsidRPr="009A466E">
              <w:rPr>
                <w:b/>
                <w:bCs/>
                <w:sz w:val="24"/>
                <w:szCs w:val="24"/>
              </w:rPr>
              <w:t>Освітній ступінь</w:t>
            </w:r>
          </w:p>
        </w:tc>
        <w:tc>
          <w:tcPr>
            <w:tcW w:w="5812" w:type="dxa"/>
          </w:tcPr>
          <w:p w14:paraId="4D6B8366" w14:textId="3A4012C3" w:rsidR="00D7334F" w:rsidRPr="009A466E" w:rsidRDefault="00164848" w:rsidP="00B62F3A">
            <w:pPr>
              <w:rPr>
                <w:sz w:val="24"/>
                <w:szCs w:val="24"/>
              </w:rPr>
            </w:pPr>
            <w:r>
              <w:rPr>
                <w:sz w:val="24"/>
                <w:szCs w:val="24"/>
              </w:rPr>
              <w:t>магістр</w:t>
            </w:r>
          </w:p>
        </w:tc>
      </w:tr>
      <w:tr w:rsidR="00FB174A" w:rsidRPr="009A466E" w14:paraId="60A22273" w14:textId="77777777" w:rsidTr="00B62F3A">
        <w:trPr>
          <w:trHeight w:val="571"/>
        </w:trPr>
        <w:tc>
          <w:tcPr>
            <w:tcW w:w="3402" w:type="dxa"/>
          </w:tcPr>
          <w:p w14:paraId="0AC4B323" w14:textId="77777777" w:rsidR="00D7334F" w:rsidRPr="009A466E" w:rsidRDefault="00D7334F" w:rsidP="00B62F3A">
            <w:pPr>
              <w:jc w:val="both"/>
              <w:rPr>
                <w:sz w:val="24"/>
                <w:szCs w:val="24"/>
              </w:rPr>
            </w:pPr>
            <w:r w:rsidRPr="009A466E">
              <w:rPr>
                <w:b/>
                <w:sz w:val="24"/>
                <w:szCs w:val="24"/>
              </w:rPr>
              <w:t>Обсяг дисципліни</w:t>
            </w:r>
            <w:r w:rsidRPr="009A466E">
              <w:rPr>
                <w:sz w:val="24"/>
                <w:szCs w:val="24"/>
              </w:rPr>
              <w:t xml:space="preserve"> </w:t>
            </w:r>
          </w:p>
          <w:p w14:paraId="37190BA0" w14:textId="77777777" w:rsidR="00D7334F" w:rsidRPr="009A466E" w:rsidRDefault="00D7334F" w:rsidP="00B62F3A">
            <w:pPr>
              <w:jc w:val="both"/>
              <w:rPr>
                <w:sz w:val="24"/>
                <w:szCs w:val="24"/>
              </w:rPr>
            </w:pPr>
            <w:r w:rsidRPr="009A466E">
              <w:rPr>
                <w:sz w:val="24"/>
                <w:szCs w:val="24"/>
              </w:rPr>
              <w:t>(кредитів ЄКТС)</w:t>
            </w:r>
          </w:p>
        </w:tc>
        <w:tc>
          <w:tcPr>
            <w:tcW w:w="5812" w:type="dxa"/>
          </w:tcPr>
          <w:p w14:paraId="12C53882" w14:textId="29630A27" w:rsidR="00DE0B67" w:rsidRPr="009A466E" w:rsidRDefault="00DE0B67" w:rsidP="00DE0B67">
            <w:pPr>
              <w:spacing w:line="204" w:lineRule="auto"/>
              <w:jc w:val="both"/>
              <w:rPr>
                <w:sz w:val="24"/>
                <w:szCs w:val="24"/>
              </w:rPr>
            </w:pPr>
            <w:r w:rsidRPr="009A466E">
              <w:rPr>
                <w:sz w:val="24"/>
                <w:szCs w:val="24"/>
              </w:rPr>
              <w:t xml:space="preserve">Загальний обсяг дисципліни </w:t>
            </w:r>
            <w:r w:rsidR="00164848">
              <w:rPr>
                <w:sz w:val="24"/>
                <w:szCs w:val="24"/>
              </w:rPr>
              <w:t>150</w:t>
            </w:r>
            <w:r w:rsidRPr="009A466E">
              <w:rPr>
                <w:sz w:val="24"/>
                <w:szCs w:val="24"/>
              </w:rPr>
              <w:t xml:space="preserve"> год.</w:t>
            </w:r>
          </w:p>
          <w:p w14:paraId="56DFBEA8" w14:textId="4549DD5F" w:rsidR="00D7334F" w:rsidRPr="009A466E" w:rsidRDefault="00DE0B67" w:rsidP="00AA3F8A">
            <w:pPr>
              <w:rPr>
                <w:sz w:val="24"/>
                <w:szCs w:val="24"/>
              </w:rPr>
            </w:pPr>
            <w:r w:rsidRPr="009A466E">
              <w:rPr>
                <w:sz w:val="24"/>
                <w:szCs w:val="24"/>
              </w:rPr>
              <w:t xml:space="preserve">Кредити – </w:t>
            </w:r>
            <w:r w:rsidR="00164848">
              <w:rPr>
                <w:sz w:val="24"/>
                <w:szCs w:val="24"/>
              </w:rPr>
              <w:t>5</w:t>
            </w:r>
            <w:r w:rsidRPr="009A466E">
              <w:rPr>
                <w:sz w:val="24"/>
                <w:szCs w:val="24"/>
              </w:rPr>
              <w:t>.</w:t>
            </w:r>
          </w:p>
        </w:tc>
      </w:tr>
      <w:tr w:rsidR="00FB174A" w:rsidRPr="009A466E" w14:paraId="190CEE5B" w14:textId="77777777" w:rsidTr="00B62F3A">
        <w:tc>
          <w:tcPr>
            <w:tcW w:w="3402" w:type="dxa"/>
          </w:tcPr>
          <w:p w14:paraId="47107370" w14:textId="77777777" w:rsidR="00D7334F" w:rsidRPr="009A466E" w:rsidRDefault="00D7334F" w:rsidP="00B62F3A">
            <w:pPr>
              <w:spacing w:line="288" w:lineRule="auto"/>
              <w:jc w:val="both"/>
              <w:rPr>
                <w:b/>
                <w:sz w:val="24"/>
                <w:szCs w:val="24"/>
              </w:rPr>
            </w:pPr>
            <w:r w:rsidRPr="009A466E">
              <w:rPr>
                <w:b/>
                <w:sz w:val="24"/>
                <w:szCs w:val="24"/>
              </w:rPr>
              <w:t>Терміни вивчення дисципліни</w:t>
            </w:r>
          </w:p>
        </w:tc>
        <w:tc>
          <w:tcPr>
            <w:tcW w:w="5812" w:type="dxa"/>
          </w:tcPr>
          <w:p w14:paraId="5D296B79" w14:textId="0EB60D13" w:rsidR="00D7334F" w:rsidRPr="009A466E" w:rsidRDefault="00164848" w:rsidP="00164848">
            <w:pPr>
              <w:rPr>
                <w:sz w:val="24"/>
                <w:szCs w:val="24"/>
              </w:rPr>
            </w:pPr>
            <w:r>
              <w:rPr>
                <w:sz w:val="24"/>
                <w:szCs w:val="24"/>
              </w:rPr>
              <w:t>3 та 4</w:t>
            </w:r>
            <w:r w:rsidR="005B3B58" w:rsidRPr="009A466E">
              <w:rPr>
                <w:sz w:val="24"/>
                <w:szCs w:val="24"/>
              </w:rPr>
              <w:t xml:space="preserve"> чверть </w:t>
            </w:r>
            <w:r w:rsidR="00250BAD">
              <w:rPr>
                <w:sz w:val="24"/>
                <w:szCs w:val="24"/>
              </w:rPr>
              <w:t>2</w:t>
            </w:r>
            <w:r w:rsidR="005B3B58" w:rsidRPr="009A466E">
              <w:rPr>
                <w:sz w:val="24"/>
                <w:szCs w:val="24"/>
              </w:rPr>
              <w:t xml:space="preserve"> семестру </w:t>
            </w:r>
            <w:r>
              <w:rPr>
                <w:sz w:val="24"/>
                <w:szCs w:val="24"/>
              </w:rPr>
              <w:t xml:space="preserve">першого </w:t>
            </w:r>
            <w:r w:rsidR="005B3B58" w:rsidRPr="009A466E">
              <w:rPr>
                <w:sz w:val="24"/>
                <w:szCs w:val="24"/>
              </w:rPr>
              <w:t>курсу навчання</w:t>
            </w:r>
          </w:p>
        </w:tc>
      </w:tr>
      <w:tr w:rsidR="00FB174A" w:rsidRPr="009A466E" w14:paraId="6156968D" w14:textId="77777777" w:rsidTr="00B62F3A">
        <w:tc>
          <w:tcPr>
            <w:tcW w:w="3402" w:type="dxa"/>
          </w:tcPr>
          <w:p w14:paraId="2020D408" w14:textId="77777777" w:rsidR="00D7334F" w:rsidRPr="009A466E" w:rsidRDefault="00D7334F" w:rsidP="00B62F3A">
            <w:pPr>
              <w:jc w:val="both"/>
              <w:rPr>
                <w:b/>
                <w:sz w:val="24"/>
                <w:szCs w:val="24"/>
              </w:rPr>
            </w:pPr>
            <w:r w:rsidRPr="009A466E">
              <w:rPr>
                <w:b/>
                <w:sz w:val="24"/>
                <w:szCs w:val="24"/>
              </w:rPr>
              <w:t xml:space="preserve">Назва кафедри, яка викладає дисципліну, </w:t>
            </w:r>
          </w:p>
          <w:p w14:paraId="2672E883" w14:textId="77777777" w:rsidR="00D7334F" w:rsidRPr="009A466E" w:rsidRDefault="00D7334F" w:rsidP="00B62F3A">
            <w:pPr>
              <w:jc w:val="both"/>
              <w:rPr>
                <w:b/>
                <w:sz w:val="24"/>
                <w:szCs w:val="24"/>
              </w:rPr>
            </w:pPr>
            <w:r w:rsidRPr="009A466E">
              <w:rPr>
                <w:b/>
                <w:sz w:val="24"/>
                <w:szCs w:val="24"/>
              </w:rPr>
              <w:t>абревіатурне позначення</w:t>
            </w:r>
          </w:p>
        </w:tc>
        <w:tc>
          <w:tcPr>
            <w:tcW w:w="5812" w:type="dxa"/>
          </w:tcPr>
          <w:p w14:paraId="214EA682" w14:textId="1228AA66" w:rsidR="00D7334F" w:rsidRPr="009A466E" w:rsidRDefault="005B3B58" w:rsidP="00B62F3A">
            <w:pPr>
              <w:rPr>
                <w:sz w:val="24"/>
                <w:szCs w:val="24"/>
              </w:rPr>
            </w:pPr>
            <w:r w:rsidRPr="009A466E">
              <w:rPr>
                <w:sz w:val="24"/>
                <w:szCs w:val="24"/>
              </w:rPr>
              <w:t>Металургійного палива та вогнетривів (МПВ)</w:t>
            </w:r>
          </w:p>
        </w:tc>
      </w:tr>
      <w:tr w:rsidR="00FB174A" w:rsidRPr="009A466E" w14:paraId="787E6111" w14:textId="77777777" w:rsidTr="00B62F3A">
        <w:tc>
          <w:tcPr>
            <w:tcW w:w="3402" w:type="dxa"/>
          </w:tcPr>
          <w:p w14:paraId="51DA8A72" w14:textId="77777777" w:rsidR="00D7334F" w:rsidRPr="009A466E" w:rsidRDefault="00D7334F" w:rsidP="00B62F3A">
            <w:pPr>
              <w:spacing w:line="288" w:lineRule="auto"/>
              <w:jc w:val="both"/>
              <w:rPr>
                <w:b/>
                <w:sz w:val="24"/>
                <w:szCs w:val="24"/>
              </w:rPr>
            </w:pPr>
            <w:r w:rsidRPr="009A466E">
              <w:rPr>
                <w:b/>
                <w:sz w:val="24"/>
                <w:szCs w:val="24"/>
              </w:rPr>
              <w:t>Мова викладання</w:t>
            </w:r>
          </w:p>
        </w:tc>
        <w:tc>
          <w:tcPr>
            <w:tcW w:w="5812" w:type="dxa"/>
          </w:tcPr>
          <w:p w14:paraId="47FE0E7B" w14:textId="0836B483" w:rsidR="00D7334F" w:rsidRPr="009A466E" w:rsidRDefault="009A466E" w:rsidP="00B62F3A">
            <w:pPr>
              <w:rPr>
                <w:sz w:val="24"/>
                <w:szCs w:val="24"/>
              </w:rPr>
            </w:pPr>
            <w:r w:rsidRPr="009A466E">
              <w:rPr>
                <w:sz w:val="24"/>
                <w:szCs w:val="24"/>
              </w:rPr>
              <w:t>У</w:t>
            </w:r>
            <w:r w:rsidR="005B3B58" w:rsidRPr="009A466E">
              <w:rPr>
                <w:sz w:val="24"/>
                <w:szCs w:val="24"/>
              </w:rPr>
              <w:t>країнська</w:t>
            </w:r>
            <w:r>
              <w:rPr>
                <w:sz w:val="24"/>
                <w:szCs w:val="24"/>
              </w:rPr>
              <w:t>, англійська</w:t>
            </w:r>
          </w:p>
        </w:tc>
      </w:tr>
    </w:tbl>
    <w:p w14:paraId="235EC7F5" w14:textId="77777777" w:rsidR="00D7334F" w:rsidRPr="009A466E" w:rsidRDefault="00D7334F" w:rsidP="00D7334F">
      <w:pPr>
        <w:rPr>
          <w:b/>
          <w:bCs/>
          <w:sz w:val="24"/>
          <w:szCs w:val="24"/>
        </w:rPr>
      </w:pPr>
    </w:p>
    <w:p w14:paraId="0629C25F" w14:textId="77777777" w:rsidR="00D7334F" w:rsidRPr="009A466E" w:rsidRDefault="00D7334F" w:rsidP="00D7334F">
      <w:pPr>
        <w:rPr>
          <w:b/>
          <w:bCs/>
          <w:sz w:val="24"/>
          <w:szCs w:val="24"/>
        </w:rPr>
      </w:pPr>
      <w:r w:rsidRPr="009A466E">
        <w:rPr>
          <w:b/>
          <w:bCs/>
          <w:sz w:val="24"/>
          <w:szCs w:val="24"/>
        </w:rPr>
        <w:t>Лектор (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3402"/>
        <w:gridCol w:w="5954"/>
      </w:tblGrid>
      <w:tr w:rsidR="0098580F" w:rsidRPr="009A466E" w14:paraId="6C8E3FC8" w14:textId="77777777" w:rsidTr="00B62F3A">
        <w:trPr>
          <w:trHeight w:val="515"/>
        </w:trPr>
        <w:tc>
          <w:tcPr>
            <w:tcW w:w="3402" w:type="dxa"/>
            <w:vMerge w:val="restart"/>
            <w:vAlign w:val="center"/>
          </w:tcPr>
          <w:p w14:paraId="0B126B1D" w14:textId="0EEFF6B8" w:rsidR="0098580F" w:rsidRPr="009A466E" w:rsidRDefault="0098580F" w:rsidP="006D0454">
            <w:pPr>
              <w:jc w:val="center"/>
              <w:rPr>
                <w:b/>
                <w:bCs/>
                <w:sz w:val="24"/>
                <w:szCs w:val="24"/>
              </w:rPr>
            </w:pPr>
            <w:r>
              <w:rPr>
                <w:noProof/>
                <w:lang w:val="ru-RU"/>
              </w:rPr>
              <w:drawing>
                <wp:anchor distT="0" distB="0" distL="114300" distR="114300" simplePos="0" relativeHeight="251661312" behindDoc="0" locked="0" layoutInCell="1" allowOverlap="1" wp14:anchorId="26D8A05A" wp14:editId="5F8C5650">
                  <wp:simplePos x="0" y="0"/>
                  <wp:positionH relativeFrom="column">
                    <wp:posOffset>83820</wp:posOffset>
                  </wp:positionH>
                  <wp:positionV relativeFrom="paragraph">
                    <wp:posOffset>179070</wp:posOffset>
                  </wp:positionV>
                  <wp:extent cx="1318260" cy="16764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51411" t="22109" r="26410" b="27749"/>
                          <a:stretch/>
                        </pic:blipFill>
                        <pic:spPr bwMode="auto">
                          <a:xfrm>
                            <a:off x="0" y="0"/>
                            <a:ext cx="1318260" cy="167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A3FEA4" w14:textId="7D387573" w:rsidR="0098580F" w:rsidRPr="009A466E" w:rsidRDefault="0098580F" w:rsidP="00B62F3A">
            <w:pPr>
              <w:jc w:val="center"/>
              <w:rPr>
                <w:b/>
                <w:bCs/>
                <w:sz w:val="24"/>
                <w:szCs w:val="24"/>
              </w:rPr>
            </w:pPr>
          </w:p>
        </w:tc>
        <w:tc>
          <w:tcPr>
            <w:tcW w:w="5954" w:type="dxa"/>
          </w:tcPr>
          <w:p w14:paraId="55DABD8E" w14:textId="77777777" w:rsidR="0098580F" w:rsidRPr="009A466E" w:rsidRDefault="0098580F" w:rsidP="004B3FD8">
            <w:pPr>
              <w:rPr>
                <w:sz w:val="24"/>
                <w:szCs w:val="24"/>
              </w:rPr>
            </w:pPr>
            <w:proofErr w:type="spellStart"/>
            <w:r>
              <w:rPr>
                <w:sz w:val="24"/>
                <w:szCs w:val="24"/>
              </w:rPr>
              <w:t>д</w:t>
            </w:r>
            <w:r w:rsidRPr="009A466E">
              <w:rPr>
                <w:sz w:val="24"/>
                <w:szCs w:val="24"/>
              </w:rPr>
              <w:t>.т.н</w:t>
            </w:r>
            <w:proofErr w:type="spellEnd"/>
            <w:r w:rsidRPr="009A466E">
              <w:rPr>
                <w:sz w:val="24"/>
                <w:szCs w:val="24"/>
              </w:rPr>
              <w:t xml:space="preserve">., </w:t>
            </w:r>
            <w:r>
              <w:rPr>
                <w:sz w:val="24"/>
                <w:szCs w:val="24"/>
              </w:rPr>
              <w:t>професор</w:t>
            </w:r>
          </w:p>
          <w:p w14:paraId="5956A895" w14:textId="43A6C1CF" w:rsidR="0098580F" w:rsidRPr="009A466E" w:rsidRDefault="0098580F" w:rsidP="00B62F3A">
            <w:pPr>
              <w:rPr>
                <w:sz w:val="24"/>
                <w:szCs w:val="24"/>
              </w:rPr>
            </w:pPr>
            <w:r>
              <w:rPr>
                <w:sz w:val="24"/>
                <w:szCs w:val="24"/>
              </w:rPr>
              <w:t>Малий Євген Іванович</w:t>
            </w:r>
          </w:p>
        </w:tc>
      </w:tr>
      <w:tr w:rsidR="0098580F" w:rsidRPr="009A466E" w14:paraId="5A95F3E0" w14:textId="77777777" w:rsidTr="00B62F3A">
        <w:tc>
          <w:tcPr>
            <w:tcW w:w="3402" w:type="dxa"/>
            <w:vMerge/>
          </w:tcPr>
          <w:p w14:paraId="2831CBD3" w14:textId="77777777" w:rsidR="0098580F" w:rsidRPr="009A466E" w:rsidRDefault="0098580F" w:rsidP="00B62F3A">
            <w:pPr>
              <w:rPr>
                <w:b/>
                <w:bCs/>
                <w:sz w:val="24"/>
                <w:szCs w:val="24"/>
              </w:rPr>
            </w:pPr>
          </w:p>
        </w:tc>
        <w:tc>
          <w:tcPr>
            <w:tcW w:w="5954" w:type="dxa"/>
          </w:tcPr>
          <w:p w14:paraId="19653459" w14:textId="35ED6408" w:rsidR="0098580F" w:rsidRPr="009A466E" w:rsidRDefault="0098580F" w:rsidP="00B62F3A">
            <w:pPr>
              <w:rPr>
                <w:sz w:val="24"/>
                <w:szCs w:val="24"/>
              </w:rPr>
            </w:pPr>
            <w:r w:rsidRPr="009A466E">
              <w:rPr>
                <w:sz w:val="24"/>
                <w:szCs w:val="24"/>
              </w:rPr>
              <w:t xml:space="preserve">Е-mail </w:t>
            </w:r>
            <w:r w:rsidRPr="00E922BE">
              <w:rPr>
                <w:bCs/>
                <w:color w:val="333333"/>
                <w:sz w:val="24"/>
                <w:szCs w:val="24"/>
                <w:shd w:val="clear" w:color="auto" w:fill="FFFFFF"/>
              </w:rPr>
              <w:t>e.i.malyi@ust.edu.ua</w:t>
            </w:r>
          </w:p>
        </w:tc>
      </w:tr>
      <w:tr w:rsidR="0098580F" w:rsidRPr="009A466E" w14:paraId="7DA6F910" w14:textId="77777777" w:rsidTr="00B62F3A">
        <w:tc>
          <w:tcPr>
            <w:tcW w:w="3402" w:type="dxa"/>
            <w:vMerge/>
          </w:tcPr>
          <w:p w14:paraId="45B9C565" w14:textId="77777777" w:rsidR="0098580F" w:rsidRPr="009A466E" w:rsidRDefault="0098580F" w:rsidP="00B62F3A">
            <w:pPr>
              <w:rPr>
                <w:b/>
                <w:bCs/>
                <w:sz w:val="24"/>
                <w:szCs w:val="24"/>
              </w:rPr>
            </w:pPr>
          </w:p>
        </w:tc>
        <w:tc>
          <w:tcPr>
            <w:tcW w:w="5954" w:type="dxa"/>
          </w:tcPr>
          <w:p w14:paraId="02D6988D" w14:textId="38D66CFE" w:rsidR="0098580F" w:rsidRPr="009A466E" w:rsidRDefault="0098580F" w:rsidP="00B62F3A">
            <w:pPr>
              <w:rPr>
                <w:sz w:val="24"/>
                <w:szCs w:val="24"/>
              </w:rPr>
            </w:pPr>
            <w:r w:rsidRPr="009A466E">
              <w:rPr>
                <w:sz w:val="24"/>
                <w:szCs w:val="24"/>
              </w:rPr>
              <w:t>https://nmetau.edu.ua/ru/mdiv/i2010/p-2/e2131</w:t>
            </w:r>
          </w:p>
        </w:tc>
      </w:tr>
      <w:tr w:rsidR="0098580F" w:rsidRPr="009A466E" w14:paraId="4B409624" w14:textId="77777777" w:rsidTr="00B62F3A">
        <w:trPr>
          <w:trHeight w:val="383"/>
        </w:trPr>
        <w:tc>
          <w:tcPr>
            <w:tcW w:w="3402" w:type="dxa"/>
            <w:vMerge/>
          </w:tcPr>
          <w:p w14:paraId="09ADE297" w14:textId="77777777" w:rsidR="0098580F" w:rsidRPr="009A466E" w:rsidRDefault="0098580F" w:rsidP="00B62F3A">
            <w:pPr>
              <w:rPr>
                <w:b/>
                <w:bCs/>
                <w:sz w:val="24"/>
                <w:szCs w:val="24"/>
              </w:rPr>
            </w:pPr>
          </w:p>
        </w:tc>
        <w:tc>
          <w:tcPr>
            <w:tcW w:w="5954" w:type="dxa"/>
          </w:tcPr>
          <w:p w14:paraId="6EDA6423" w14:textId="0E826B47" w:rsidR="0098580F" w:rsidRPr="009A466E" w:rsidRDefault="0098580F" w:rsidP="00B62F3A">
            <w:pPr>
              <w:rPr>
                <w:sz w:val="24"/>
                <w:szCs w:val="24"/>
              </w:rPr>
            </w:pPr>
            <w:r w:rsidRPr="009A466E">
              <w:rPr>
                <w:sz w:val="24"/>
                <w:szCs w:val="24"/>
              </w:rPr>
              <w:t>УДУНТ ІПБТ кім 325</w:t>
            </w:r>
          </w:p>
        </w:tc>
      </w:tr>
      <w:tr w:rsidR="00FB174A" w:rsidRPr="009A466E" w14:paraId="4746FEB1" w14:textId="77777777" w:rsidTr="00B62F3A">
        <w:trPr>
          <w:trHeight w:val="645"/>
        </w:trPr>
        <w:tc>
          <w:tcPr>
            <w:tcW w:w="3402" w:type="dxa"/>
            <w:vMerge/>
          </w:tcPr>
          <w:p w14:paraId="07CCADA3" w14:textId="77777777" w:rsidR="00D7334F" w:rsidRPr="009A466E" w:rsidRDefault="00D7334F" w:rsidP="00B62F3A">
            <w:pPr>
              <w:rPr>
                <w:b/>
                <w:bCs/>
                <w:sz w:val="24"/>
                <w:szCs w:val="24"/>
              </w:rPr>
            </w:pPr>
          </w:p>
        </w:tc>
        <w:tc>
          <w:tcPr>
            <w:tcW w:w="5954" w:type="dxa"/>
          </w:tcPr>
          <w:p w14:paraId="522DEF6D" w14:textId="646AA7AC" w:rsidR="00D7334F" w:rsidRPr="009A466E" w:rsidRDefault="00D7334F" w:rsidP="00B62F3A">
            <w:pPr>
              <w:rPr>
                <w:sz w:val="24"/>
                <w:szCs w:val="24"/>
              </w:rPr>
            </w:pPr>
          </w:p>
        </w:tc>
      </w:tr>
    </w:tbl>
    <w:p w14:paraId="09A59AD4" w14:textId="77777777" w:rsidR="00D7334F" w:rsidRPr="009A466E" w:rsidRDefault="00D7334F" w:rsidP="00D7334F">
      <w:pPr>
        <w:rPr>
          <w:b/>
          <w:bCs/>
          <w:sz w:val="24"/>
          <w:szCs w:val="24"/>
        </w:rPr>
      </w:pPr>
    </w:p>
    <w:tbl>
      <w:tblPr>
        <w:tblW w:w="9351" w:type="dxa"/>
        <w:tblBorders>
          <w:insideH w:val="single" w:sz="4" w:space="0" w:color="auto"/>
          <w:insideV w:val="single" w:sz="4" w:space="0" w:color="auto"/>
        </w:tblBorders>
        <w:tblLook w:val="0000" w:firstRow="0" w:lastRow="0" w:firstColumn="0" w:lastColumn="0" w:noHBand="0" w:noVBand="0"/>
      </w:tblPr>
      <w:tblGrid>
        <w:gridCol w:w="3397"/>
        <w:gridCol w:w="5954"/>
      </w:tblGrid>
      <w:tr w:rsidR="00FB174A" w:rsidRPr="009A466E" w14:paraId="1DDE4BB0" w14:textId="77777777" w:rsidTr="00B62F3A">
        <w:tc>
          <w:tcPr>
            <w:tcW w:w="3397" w:type="dxa"/>
          </w:tcPr>
          <w:p w14:paraId="31317848" w14:textId="77777777" w:rsidR="00D7334F" w:rsidRPr="009A466E" w:rsidRDefault="00D7334F" w:rsidP="00B62F3A">
            <w:pPr>
              <w:rPr>
                <w:b/>
                <w:bCs/>
                <w:sz w:val="24"/>
                <w:szCs w:val="24"/>
              </w:rPr>
            </w:pPr>
            <w:r w:rsidRPr="009A466E">
              <w:rPr>
                <w:b/>
                <w:sz w:val="24"/>
                <w:szCs w:val="24"/>
              </w:rPr>
              <w:t>Передумови вивчення дисципліни</w:t>
            </w:r>
          </w:p>
        </w:tc>
        <w:tc>
          <w:tcPr>
            <w:tcW w:w="5954" w:type="dxa"/>
          </w:tcPr>
          <w:p w14:paraId="51E01DA6" w14:textId="63515F11" w:rsidR="00D7334F" w:rsidRPr="009A466E" w:rsidRDefault="006550A4" w:rsidP="00250BAD">
            <w:pPr>
              <w:ind w:left="17" w:right="45"/>
              <w:jc w:val="both"/>
              <w:rPr>
                <w:sz w:val="24"/>
                <w:szCs w:val="24"/>
              </w:rPr>
            </w:pPr>
            <w:r w:rsidRPr="009A466E">
              <w:rPr>
                <w:sz w:val="24"/>
                <w:szCs w:val="24"/>
              </w:rPr>
              <w:t>Передумовами вивчення дисципліни є базові знання з хімії</w:t>
            </w:r>
            <w:r w:rsidR="006E4CA4">
              <w:rPr>
                <w:sz w:val="24"/>
                <w:szCs w:val="24"/>
              </w:rPr>
              <w:t>, фізики</w:t>
            </w:r>
            <w:r w:rsidR="00AA3F8A">
              <w:rPr>
                <w:sz w:val="24"/>
                <w:szCs w:val="24"/>
              </w:rPr>
              <w:t>,</w:t>
            </w:r>
            <w:r w:rsidR="00AA3F8A">
              <w:t xml:space="preserve"> </w:t>
            </w:r>
            <w:r w:rsidR="00AA3F8A">
              <w:rPr>
                <w:sz w:val="24"/>
                <w:szCs w:val="24"/>
              </w:rPr>
              <w:t>п</w:t>
            </w:r>
            <w:r w:rsidR="00AA3F8A" w:rsidRPr="00AA3F8A">
              <w:rPr>
                <w:sz w:val="24"/>
                <w:szCs w:val="24"/>
              </w:rPr>
              <w:t>роцес</w:t>
            </w:r>
            <w:r w:rsidR="00AA3F8A">
              <w:rPr>
                <w:sz w:val="24"/>
                <w:szCs w:val="24"/>
              </w:rPr>
              <w:t>ів</w:t>
            </w:r>
            <w:r w:rsidR="00AA3F8A" w:rsidRPr="00AA3F8A">
              <w:rPr>
                <w:sz w:val="24"/>
                <w:szCs w:val="24"/>
              </w:rPr>
              <w:t xml:space="preserve"> i апарат</w:t>
            </w:r>
            <w:r w:rsidR="00AA3F8A">
              <w:rPr>
                <w:sz w:val="24"/>
                <w:szCs w:val="24"/>
              </w:rPr>
              <w:t>ів</w:t>
            </w:r>
            <w:r w:rsidR="00AA3F8A" w:rsidRPr="00AA3F8A">
              <w:rPr>
                <w:sz w:val="24"/>
                <w:szCs w:val="24"/>
              </w:rPr>
              <w:t xml:space="preserve"> </w:t>
            </w:r>
            <w:proofErr w:type="spellStart"/>
            <w:r w:rsidR="00AA3F8A" w:rsidRPr="00AA3F8A">
              <w:rPr>
                <w:sz w:val="24"/>
                <w:szCs w:val="24"/>
              </w:rPr>
              <w:t>хiмiчної</w:t>
            </w:r>
            <w:proofErr w:type="spellEnd"/>
            <w:r w:rsidR="00AA3F8A" w:rsidRPr="00AA3F8A">
              <w:rPr>
                <w:sz w:val="24"/>
                <w:szCs w:val="24"/>
              </w:rPr>
              <w:t xml:space="preserve"> </w:t>
            </w:r>
            <w:r w:rsidR="00164848">
              <w:rPr>
                <w:sz w:val="24"/>
                <w:szCs w:val="24"/>
              </w:rPr>
              <w:t>промисловості</w:t>
            </w:r>
          </w:p>
        </w:tc>
      </w:tr>
      <w:tr w:rsidR="00FB174A" w:rsidRPr="009A466E" w14:paraId="1B742A84" w14:textId="77777777" w:rsidTr="00B62F3A">
        <w:tc>
          <w:tcPr>
            <w:tcW w:w="3397" w:type="dxa"/>
          </w:tcPr>
          <w:p w14:paraId="740A655E" w14:textId="77777777" w:rsidR="00D7334F" w:rsidRPr="009A466E" w:rsidRDefault="00D7334F" w:rsidP="00B62F3A">
            <w:pPr>
              <w:rPr>
                <w:b/>
                <w:bCs/>
                <w:sz w:val="24"/>
                <w:szCs w:val="24"/>
              </w:rPr>
            </w:pPr>
            <w:r w:rsidRPr="009A466E">
              <w:rPr>
                <w:b/>
                <w:sz w:val="24"/>
                <w:szCs w:val="24"/>
              </w:rPr>
              <w:t>Мета навчальної дисципліни</w:t>
            </w:r>
          </w:p>
        </w:tc>
        <w:tc>
          <w:tcPr>
            <w:tcW w:w="5954" w:type="dxa"/>
          </w:tcPr>
          <w:p w14:paraId="4DDFBD76" w14:textId="7921C5FD" w:rsidR="00D7334F" w:rsidRPr="00164848" w:rsidRDefault="00164848" w:rsidP="00250BAD">
            <w:pPr>
              <w:jc w:val="both"/>
              <w:rPr>
                <w:sz w:val="24"/>
                <w:szCs w:val="24"/>
                <w:shd w:val="clear" w:color="auto" w:fill="FAF9F8"/>
              </w:rPr>
            </w:pPr>
            <w:r w:rsidRPr="00164848">
              <w:rPr>
                <w:sz w:val="24"/>
                <w:szCs w:val="24"/>
              </w:rPr>
              <w:t>Отримання знань необхідних для спрямованого прогнозування та корегування властивостей продуктів в нафтохімічній промисловості</w:t>
            </w:r>
          </w:p>
        </w:tc>
      </w:tr>
      <w:tr w:rsidR="00FB174A" w:rsidRPr="009A466E" w14:paraId="5DD888AB" w14:textId="77777777" w:rsidTr="00B62F3A">
        <w:tc>
          <w:tcPr>
            <w:tcW w:w="3397" w:type="dxa"/>
          </w:tcPr>
          <w:p w14:paraId="528FCAD7" w14:textId="77777777" w:rsidR="00D7334F" w:rsidRPr="009A466E" w:rsidRDefault="00D7334F" w:rsidP="00B62F3A">
            <w:pPr>
              <w:rPr>
                <w:b/>
                <w:bCs/>
                <w:sz w:val="24"/>
                <w:szCs w:val="24"/>
              </w:rPr>
            </w:pPr>
            <w:r w:rsidRPr="009A466E">
              <w:rPr>
                <w:b/>
                <w:sz w:val="24"/>
                <w:szCs w:val="24"/>
              </w:rPr>
              <w:t>Очікувані результати навчання</w:t>
            </w:r>
          </w:p>
        </w:tc>
        <w:tc>
          <w:tcPr>
            <w:tcW w:w="5954" w:type="dxa"/>
          </w:tcPr>
          <w:p w14:paraId="5DA03DC9" w14:textId="77777777" w:rsidR="00D7334F" w:rsidRDefault="00AA3F8A" w:rsidP="00250BAD">
            <w:pPr>
              <w:pStyle w:val="a7"/>
              <w:jc w:val="both"/>
            </w:pPr>
            <w:r>
              <w:t>Вико</w:t>
            </w:r>
            <w:r w:rsidR="00164848">
              <w:t>ристовувати знання та</w:t>
            </w:r>
            <w:r w:rsidR="00164848" w:rsidRPr="00E6093A">
              <w:t xml:space="preserve"> критично о</w:t>
            </w:r>
            <w:r w:rsidR="00164848">
              <w:t xml:space="preserve">смислювати наукові концепції й </w:t>
            </w:r>
            <w:r w:rsidR="00164848" w:rsidRPr="00E6093A">
              <w:t xml:space="preserve">сучасні теорії </w:t>
            </w:r>
            <w:r w:rsidR="00164848">
              <w:t>нафто</w:t>
            </w:r>
            <w:r w:rsidR="00164848" w:rsidRPr="00E6093A">
              <w:t>хімічних процесів та хімічної інженерії, застосовувати їх при проведенні наукових досліджень та створенні інновацій</w:t>
            </w:r>
            <w:r w:rsidR="00164848">
              <w:t xml:space="preserve">; </w:t>
            </w:r>
            <w:r w:rsidR="00164848" w:rsidRPr="00E6093A">
              <w:t xml:space="preserve">оцінювати технічні і економічні характеристики результатів наукових досліджень, технологій та обладнання </w:t>
            </w:r>
            <w:r w:rsidR="00164848">
              <w:t xml:space="preserve">нафтохімічного </w:t>
            </w:r>
            <w:r w:rsidR="00164848" w:rsidRPr="00E6093A">
              <w:t>виробництв</w:t>
            </w:r>
            <w:r w:rsidR="00164848">
              <w:t xml:space="preserve">а; </w:t>
            </w:r>
            <w:r w:rsidR="00164848" w:rsidRPr="00E6093A">
              <w:t xml:space="preserve">практичні навички до потреб установ </w:t>
            </w:r>
            <w:r w:rsidR="00164848">
              <w:t>нафто</w:t>
            </w:r>
            <w:r w:rsidR="00164848" w:rsidRPr="00E6093A">
              <w:t>хімічного виробництва.</w:t>
            </w:r>
          </w:p>
          <w:p w14:paraId="71657F7B" w14:textId="7893B6CC" w:rsidR="004D48FD" w:rsidRPr="009A466E" w:rsidRDefault="004D48FD" w:rsidP="00250BAD">
            <w:pPr>
              <w:pStyle w:val="a7"/>
              <w:jc w:val="both"/>
              <w:rPr>
                <w:shd w:val="clear" w:color="auto" w:fill="FAF9F8"/>
              </w:rPr>
            </w:pPr>
          </w:p>
        </w:tc>
      </w:tr>
      <w:tr w:rsidR="00FB174A" w:rsidRPr="009A466E" w14:paraId="29CFE418" w14:textId="77777777" w:rsidTr="00B62F3A">
        <w:tc>
          <w:tcPr>
            <w:tcW w:w="3397" w:type="dxa"/>
          </w:tcPr>
          <w:p w14:paraId="56FFF30B" w14:textId="77777777" w:rsidR="00D7334F" w:rsidRPr="009A466E" w:rsidRDefault="00D7334F" w:rsidP="00B62F3A">
            <w:pPr>
              <w:rPr>
                <w:b/>
                <w:bCs/>
                <w:sz w:val="24"/>
                <w:szCs w:val="24"/>
              </w:rPr>
            </w:pPr>
            <w:r w:rsidRPr="009A466E">
              <w:rPr>
                <w:b/>
                <w:sz w:val="24"/>
                <w:szCs w:val="24"/>
              </w:rPr>
              <w:lastRenderedPageBreak/>
              <w:t>Зміст дисципліни</w:t>
            </w:r>
          </w:p>
        </w:tc>
        <w:tc>
          <w:tcPr>
            <w:tcW w:w="5954" w:type="dxa"/>
          </w:tcPr>
          <w:p w14:paraId="76F8062B" w14:textId="1DA28B45" w:rsidR="00CE500C" w:rsidRPr="00250BAD" w:rsidRDefault="00897DA2" w:rsidP="00B62F3A">
            <w:pPr>
              <w:rPr>
                <w:sz w:val="24"/>
                <w:szCs w:val="24"/>
                <w:shd w:val="clear" w:color="auto" w:fill="FAF9F8"/>
              </w:rPr>
            </w:pPr>
            <w:r w:rsidRPr="00250BAD">
              <w:rPr>
                <w:sz w:val="24"/>
                <w:szCs w:val="24"/>
                <w:shd w:val="clear" w:color="auto" w:fill="FAF9F8"/>
              </w:rPr>
              <w:t>Розділи</w:t>
            </w:r>
          </w:p>
          <w:p w14:paraId="6C865418" w14:textId="77777777" w:rsidR="004D48FD" w:rsidRPr="00250BAD" w:rsidRDefault="00CE500C" w:rsidP="004D48FD">
            <w:pPr>
              <w:rPr>
                <w:sz w:val="24"/>
                <w:szCs w:val="24"/>
              </w:rPr>
            </w:pPr>
            <w:r w:rsidRPr="00250BAD">
              <w:rPr>
                <w:sz w:val="24"/>
                <w:szCs w:val="24"/>
                <w:shd w:val="clear" w:color="auto" w:fill="FAF9F8"/>
              </w:rPr>
              <w:t xml:space="preserve">1. </w:t>
            </w:r>
            <w:r w:rsidR="004D48FD" w:rsidRPr="00250BAD">
              <w:rPr>
                <w:sz w:val="24"/>
                <w:szCs w:val="24"/>
              </w:rPr>
              <w:t>Підготовка сировинних матеріалів</w:t>
            </w:r>
          </w:p>
          <w:p w14:paraId="74883732" w14:textId="77777777" w:rsidR="005E49E1" w:rsidRPr="00250BAD" w:rsidRDefault="00CE500C" w:rsidP="005E49E1">
            <w:pPr>
              <w:rPr>
                <w:sz w:val="24"/>
                <w:szCs w:val="24"/>
              </w:rPr>
            </w:pPr>
            <w:r w:rsidRPr="00250BAD">
              <w:rPr>
                <w:sz w:val="24"/>
                <w:szCs w:val="24"/>
                <w:shd w:val="clear" w:color="auto" w:fill="FAF9F8"/>
              </w:rPr>
              <w:t xml:space="preserve">2. </w:t>
            </w:r>
            <w:r w:rsidR="005E49E1" w:rsidRPr="00250BAD">
              <w:rPr>
                <w:sz w:val="24"/>
                <w:szCs w:val="24"/>
              </w:rPr>
              <w:t>Прогнозування якості нафтової сировини за умов сумісних компонентів</w:t>
            </w:r>
          </w:p>
          <w:p w14:paraId="7DC52755" w14:textId="77777777" w:rsidR="005C44E3" w:rsidRPr="00250BAD" w:rsidRDefault="00CE500C" w:rsidP="005C44E3">
            <w:pPr>
              <w:rPr>
                <w:sz w:val="24"/>
                <w:szCs w:val="24"/>
              </w:rPr>
            </w:pPr>
            <w:r w:rsidRPr="00250BAD">
              <w:rPr>
                <w:sz w:val="24"/>
                <w:szCs w:val="24"/>
                <w:shd w:val="clear" w:color="auto" w:fill="FAF9F8"/>
              </w:rPr>
              <w:t xml:space="preserve">3. </w:t>
            </w:r>
            <w:r w:rsidR="005C44E3" w:rsidRPr="00250BAD">
              <w:rPr>
                <w:sz w:val="24"/>
                <w:szCs w:val="24"/>
              </w:rPr>
              <w:t>Прогнозування якості нафтових сумішей з використанням методів математичного моделювання</w:t>
            </w:r>
          </w:p>
          <w:p w14:paraId="7115B85E" w14:textId="77777777" w:rsidR="005C44E3" w:rsidRPr="00250BAD" w:rsidRDefault="00CE500C" w:rsidP="005C44E3">
            <w:pPr>
              <w:rPr>
                <w:sz w:val="24"/>
                <w:szCs w:val="24"/>
              </w:rPr>
            </w:pPr>
            <w:r w:rsidRPr="00250BAD">
              <w:rPr>
                <w:sz w:val="24"/>
                <w:szCs w:val="24"/>
                <w:shd w:val="clear" w:color="auto" w:fill="FAF9F8"/>
              </w:rPr>
              <w:t xml:space="preserve">4. </w:t>
            </w:r>
            <w:r w:rsidR="005C44E3" w:rsidRPr="00250BAD">
              <w:rPr>
                <w:sz w:val="24"/>
                <w:szCs w:val="24"/>
              </w:rPr>
              <w:t>Прогнозування порядку змішування нафти з метою підвищення виходу цільових фракцій нафтопродуктів</w:t>
            </w:r>
          </w:p>
          <w:p w14:paraId="341BCE8E" w14:textId="7B702473" w:rsidR="00307A4A" w:rsidRPr="005C44E3" w:rsidRDefault="00065AFC" w:rsidP="00AA3F8A">
            <w:r w:rsidRPr="00250BAD">
              <w:rPr>
                <w:sz w:val="24"/>
                <w:szCs w:val="24"/>
                <w:shd w:val="clear" w:color="auto" w:fill="FAF9F8"/>
              </w:rPr>
              <w:t xml:space="preserve">5. </w:t>
            </w:r>
            <w:r w:rsidR="005C44E3" w:rsidRPr="00250BAD">
              <w:rPr>
                <w:sz w:val="24"/>
                <w:szCs w:val="24"/>
              </w:rPr>
              <w:t>Курсова робота</w:t>
            </w:r>
          </w:p>
        </w:tc>
      </w:tr>
      <w:tr w:rsidR="00FB174A" w:rsidRPr="009A466E" w14:paraId="5878646A" w14:textId="77777777" w:rsidTr="00B62F3A">
        <w:tc>
          <w:tcPr>
            <w:tcW w:w="3397" w:type="dxa"/>
          </w:tcPr>
          <w:p w14:paraId="276E43A3" w14:textId="70A79C9C" w:rsidR="00D7334F" w:rsidRPr="009A466E" w:rsidRDefault="00D7334F" w:rsidP="00B62F3A">
            <w:pPr>
              <w:rPr>
                <w:b/>
                <w:bCs/>
                <w:sz w:val="24"/>
                <w:szCs w:val="24"/>
              </w:rPr>
            </w:pPr>
            <w:r w:rsidRPr="009A466E">
              <w:rPr>
                <w:b/>
                <w:bCs/>
                <w:sz w:val="24"/>
                <w:szCs w:val="24"/>
              </w:rPr>
              <w:t>Контрольні</w:t>
            </w:r>
            <w:r w:rsidRPr="009A466E">
              <w:rPr>
                <w:sz w:val="24"/>
                <w:szCs w:val="24"/>
              </w:rPr>
              <w:t xml:space="preserve"> </w:t>
            </w:r>
            <w:r w:rsidRPr="009A466E">
              <w:rPr>
                <w:b/>
                <w:sz w:val="24"/>
                <w:szCs w:val="24"/>
              </w:rPr>
              <w:t>заходи та критерії</w:t>
            </w:r>
            <w:r w:rsidRPr="009A466E">
              <w:rPr>
                <w:sz w:val="24"/>
                <w:szCs w:val="24"/>
              </w:rPr>
              <w:t xml:space="preserve"> </w:t>
            </w:r>
            <w:r w:rsidRPr="009A466E">
              <w:rPr>
                <w:b/>
                <w:sz w:val="24"/>
                <w:szCs w:val="24"/>
              </w:rPr>
              <w:t>оцінювання</w:t>
            </w:r>
          </w:p>
        </w:tc>
        <w:tc>
          <w:tcPr>
            <w:tcW w:w="5954" w:type="dxa"/>
          </w:tcPr>
          <w:p w14:paraId="4C2592AA" w14:textId="5F852B7F" w:rsidR="00D7334F" w:rsidRPr="009A466E" w:rsidRDefault="00CE500C" w:rsidP="00B62F3A">
            <w:pPr>
              <w:rPr>
                <w:b/>
                <w:bCs/>
                <w:sz w:val="24"/>
                <w:szCs w:val="24"/>
              </w:rPr>
            </w:pPr>
            <w:r w:rsidRPr="009A466E">
              <w:rPr>
                <w:b/>
                <w:bCs/>
                <w:sz w:val="24"/>
                <w:szCs w:val="24"/>
                <w:shd w:val="clear" w:color="auto" w:fill="FAF9F8"/>
              </w:rPr>
              <w:t>Контрольн</w:t>
            </w:r>
            <w:r w:rsidR="006D0454" w:rsidRPr="009A466E">
              <w:rPr>
                <w:b/>
                <w:bCs/>
                <w:sz w:val="24"/>
                <w:szCs w:val="24"/>
                <w:shd w:val="clear" w:color="auto" w:fill="FAF9F8"/>
              </w:rPr>
              <w:t>ий захід</w:t>
            </w:r>
            <w:r w:rsidR="00AA3F8A">
              <w:rPr>
                <w:b/>
                <w:bCs/>
                <w:sz w:val="24"/>
                <w:szCs w:val="24"/>
                <w:shd w:val="clear" w:color="auto" w:fill="FAF9F8"/>
              </w:rPr>
              <w:t xml:space="preserve">, </w:t>
            </w:r>
            <w:r w:rsidR="00AA3F8A" w:rsidRPr="00AA3F8A">
              <w:rPr>
                <w:b/>
                <w:bCs/>
                <w:sz w:val="24"/>
                <w:szCs w:val="24"/>
                <w:shd w:val="clear" w:color="auto" w:fill="FAF9F8"/>
              </w:rPr>
              <w:t>курсова робота</w:t>
            </w:r>
            <w:r w:rsidR="006D0454" w:rsidRPr="009A466E">
              <w:rPr>
                <w:b/>
                <w:bCs/>
                <w:sz w:val="24"/>
                <w:szCs w:val="24"/>
                <w:shd w:val="clear" w:color="auto" w:fill="FAF9F8"/>
              </w:rPr>
              <w:t xml:space="preserve"> </w:t>
            </w:r>
            <w:r w:rsidR="004C3DA8">
              <w:rPr>
                <w:b/>
                <w:bCs/>
                <w:sz w:val="24"/>
                <w:szCs w:val="24"/>
                <w:shd w:val="clear" w:color="auto" w:fill="FAF9F8"/>
              </w:rPr>
              <w:t>та екзамен</w:t>
            </w:r>
          </w:p>
        </w:tc>
      </w:tr>
      <w:tr w:rsidR="00FB174A" w:rsidRPr="009A466E" w14:paraId="16E21A0B" w14:textId="77777777" w:rsidTr="00B62F3A">
        <w:tc>
          <w:tcPr>
            <w:tcW w:w="3397" w:type="dxa"/>
          </w:tcPr>
          <w:p w14:paraId="1DB11C7D" w14:textId="77777777" w:rsidR="00D7334F" w:rsidRPr="009A466E" w:rsidRDefault="00D7334F" w:rsidP="00B62F3A">
            <w:pPr>
              <w:rPr>
                <w:b/>
                <w:bCs/>
                <w:sz w:val="24"/>
                <w:szCs w:val="24"/>
              </w:rPr>
            </w:pPr>
            <w:r w:rsidRPr="009A466E">
              <w:rPr>
                <w:b/>
                <w:sz w:val="24"/>
                <w:szCs w:val="24"/>
              </w:rPr>
              <w:t>Політика викладання</w:t>
            </w:r>
          </w:p>
        </w:tc>
        <w:tc>
          <w:tcPr>
            <w:tcW w:w="5954" w:type="dxa"/>
          </w:tcPr>
          <w:p w14:paraId="394A1BC8" w14:textId="45EB7E4E" w:rsidR="006D0454" w:rsidRPr="009A466E" w:rsidRDefault="006D0454" w:rsidP="00250BAD">
            <w:pPr>
              <w:ind w:left="15" w:right="48"/>
              <w:jc w:val="both"/>
              <w:rPr>
                <w:sz w:val="24"/>
                <w:szCs w:val="24"/>
              </w:rPr>
            </w:pPr>
            <w:r w:rsidRPr="009A466E">
              <w:rPr>
                <w:sz w:val="24"/>
                <w:szCs w:val="24"/>
              </w:rPr>
              <w:t>Необхідною умовою отримання позитивної оцінки з розділів 1</w:t>
            </w:r>
            <w:r w:rsidR="00375CBA">
              <w:rPr>
                <w:sz w:val="24"/>
                <w:szCs w:val="24"/>
              </w:rPr>
              <w:t>-</w:t>
            </w:r>
            <w:r w:rsidR="00307A4A">
              <w:rPr>
                <w:sz w:val="24"/>
                <w:szCs w:val="24"/>
              </w:rPr>
              <w:t>4</w:t>
            </w:r>
            <w:r w:rsidRPr="009A466E">
              <w:rPr>
                <w:sz w:val="24"/>
                <w:szCs w:val="24"/>
              </w:rPr>
              <w:t xml:space="preserve"> є </w:t>
            </w:r>
            <w:r w:rsidR="00375CBA">
              <w:rPr>
                <w:sz w:val="24"/>
                <w:szCs w:val="24"/>
              </w:rPr>
              <w:t>написання екзамену; 5 є захист курсової роботи</w:t>
            </w:r>
            <w:r w:rsidRPr="009A466E">
              <w:rPr>
                <w:sz w:val="24"/>
                <w:szCs w:val="24"/>
              </w:rPr>
              <w:t>.</w:t>
            </w:r>
            <w:r w:rsidR="00065AFC" w:rsidRPr="009A466E">
              <w:rPr>
                <w:sz w:val="24"/>
                <w:szCs w:val="24"/>
              </w:rPr>
              <w:t xml:space="preserve"> </w:t>
            </w:r>
            <w:r w:rsidRPr="009A466E">
              <w:rPr>
                <w:sz w:val="24"/>
                <w:szCs w:val="24"/>
              </w:rPr>
              <w:t>Отримання незадовільної (нижчої за 4 бали) оцінки з розділу або її відсутність через відсутність здобувача на контрольному заході не створює підстав для недопущення здобувача до наступного контрольного заходу. Студент не допускається до семестрового контролю за відсутності позитивної оцінки (не нижче 4 балів) хоча б з одного із розділів</w:t>
            </w:r>
            <w:r w:rsidRPr="009A466E">
              <w:rPr>
                <w:i/>
                <w:sz w:val="24"/>
                <w:szCs w:val="24"/>
              </w:rPr>
              <w:t>.</w:t>
            </w:r>
          </w:p>
          <w:p w14:paraId="2E9EA30E" w14:textId="3D3E15FF" w:rsidR="00D7334F" w:rsidRPr="009A466E" w:rsidRDefault="006D0454" w:rsidP="00250BAD">
            <w:pPr>
              <w:ind w:left="15" w:right="48"/>
              <w:jc w:val="both"/>
              <w:rPr>
                <w:sz w:val="24"/>
                <w:szCs w:val="24"/>
              </w:rPr>
            </w:pPr>
            <w:r w:rsidRPr="009A466E">
              <w:rPr>
                <w:sz w:val="24"/>
                <w:szCs w:val="24"/>
              </w:rPr>
              <w:t>Підсумкова оцінка з навчальної дисципліни формуються як середнє арифметичне визначених за 12-бальною шкалою усіх 5</w:t>
            </w:r>
            <w:bookmarkStart w:id="0" w:name="_GoBack"/>
            <w:bookmarkEnd w:id="0"/>
            <w:r w:rsidRPr="009A466E">
              <w:rPr>
                <w:sz w:val="24"/>
                <w:szCs w:val="24"/>
              </w:rPr>
              <w:t>-ти оцінок з розділів з округленням до найближчого цілого числа.</w:t>
            </w:r>
          </w:p>
        </w:tc>
      </w:tr>
      <w:tr w:rsidR="00FB174A" w:rsidRPr="009A466E" w14:paraId="687DCA51" w14:textId="77777777" w:rsidTr="00B62F3A">
        <w:tc>
          <w:tcPr>
            <w:tcW w:w="3397" w:type="dxa"/>
          </w:tcPr>
          <w:p w14:paraId="7B0DD62F" w14:textId="77777777" w:rsidR="00D7334F" w:rsidRPr="009A466E" w:rsidRDefault="00D7334F" w:rsidP="00B62F3A">
            <w:pPr>
              <w:rPr>
                <w:b/>
                <w:sz w:val="24"/>
                <w:szCs w:val="24"/>
              </w:rPr>
            </w:pPr>
            <w:r w:rsidRPr="009A466E">
              <w:rPr>
                <w:b/>
                <w:sz w:val="24"/>
                <w:szCs w:val="24"/>
              </w:rPr>
              <w:t>Засоби навчання</w:t>
            </w:r>
          </w:p>
        </w:tc>
        <w:tc>
          <w:tcPr>
            <w:tcW w:w="5954" w:type="dxa"/>
          </w:tcPr>
          <w:p w14:paraId="5CDEC022" w14:textId="1244BCC6" w:rsidR="00D7334F" w:rsidRPr="009A466E" w:rsidRDefault="006550A4" w:rsidP="00250BAD">
            <w:pPr>
              <w:jc w:val="both"/>
              <w:rPr>
                <w:b/>
                <w:bCs/>
                <w:sz w:val="24"/>
                <w:szCs w:val="24"/>
              </w:rPr>
            </w:pPr>
            <w:r w:rsidRPr="009A466E">
              <w:rPr>
                <w:sz w:val="24"/>
                <w:szCs w:val="24"/>
              </w:rPr>
              <w:t xml:space="preserve">Навчальний процес передбачає використання мультимедійного комплексу для проведення інтерактивних лекцій </w:t>
            </w:r>
            <w:r w:rsidR="00065AFC" w:rsidRPr="009A466E">
              <w:rPr>
                <w:sz w:val="24"/>
                <w:szCs w:val="24"/>
              </w:rPr>
              <w:t xml:space="preserve">та спеціального </w:t>
            </w:r>
            <w:r w:rsidR="00307A4A" w:rsidRPr="009A466E">
              <w:rPr>
                <w:sz w:val="24"/>
                <w:szCs w:val="24"/>
              </w:rPr>
              <w:t>обладнання</w:t>
            </w:r>
            <w:r w:rsidR="00065AFC" w:rsidRPr="009A466E">
              <w:rPr>
                <w:sz w:val="24"/>
                <w:szCs w:val="24"/>
              </w:rPr>
              <w:t xml:space="preserve"> для виконання лабораторних</w:t>
            </w:r>
            <w:r w:rsidR="00307A4A">
              <w:rPr>
                <w:sz w:val="24"/>
                <w:szCs w:val="24"/>
              </w:rPr>
              <w:t xml:space="preserve"> та практичних </w:t>
            </w:r>
            <w:r w:rsidR="00065AFC" w:rsidRPr="009A466E">
              <w:rPr>
                <w:sz w:val="24"/>
                <w:szCs w:val="24"/>
              </w:rPr>
              <w:t xml:space="preserve"> робіт.</w:t>
            </w:r>
          </w:p>
        </w:tc>
      </w:tr>
      <w:tr w:rsidR="00D7334F" w:rsidRPr="009A466E" w14:paraId="6437DFD9" w14:textId="77777777" w:rsidTr="00B62F3A">
        <w:tc>
          <w:tcPr>
            <w:tcW w:w="3397" w:type="dxa"/>
          </w:tcPr>
          <w:p w14:paraId="3CC769D5" w14:textId="77777777" w:rsidR="00D7334F" w:rsidRPr="009A466E" w:rsidRDefault="00D7334F" w:rsidP="007414E4">
            <w:pPr>
              <w:rPr>
                <w:sz w:val="24"/>
                <w:szCs w:val="24"/>
              </w:rPr>
            </w:pPr>
            <w:r w:rsidRPr="009A466E">
              <w:rPr>
                <w:b/>
                <w:sz w:val="24"/>
                <w:szCs w:val="24"/>
              </w:rPr>
              <w:t>Навчально-методичне забезпечення</w:t>
            </w:r>
          </w:p>
        </w:tc>
        <w:tc>
          <w:tcPr>
            <w:tcW w:w="5954" w:type="dxa"/>
          </w:tcPr>
          <w:p w14:paraId="66581B30" w14:textId="77777777" w:rsidR="007414E4" w:rsidRPr="00BF6395" w:rsidRDefault="007414E4" w:rsidP="007414E4">
            <w:pPr>
              <w:pStyle w:val="aa"/>
              <w:suppressAutoHyphens/>
              <w:rPr>
                <w:sz w:val="24"/>
                <w:szCs w:val="24"/>
                <w:lang w:val="uk-UA"/>
              </w:rPr>
            </w:pPr>
            <w:r w:rsidRPr="00BF6395">
              <w:rPr>
                <w:rStyle w:val="ac"/>
                <w:sz w:val="24"/>
                <w:szCs w:val="24"/>
              </w:rPr>
              <w:footnoteRef/>
            </w:r>
            <w:r w:rsidRPr="00BF6395">
              <w:rPr>
                <w:sz w:val="24"/>
                <w:szCs w:val="24"/>
                <w:lang w:val="uk-UA"/>
              </w:rPr>
              <w:t xml:space="preserve"> </w:t>
            </w:r>
            <w:proofErr w:type="spellStart"/>
            <w:r w:rsidRPr="00BF6395">
              <w:rPr>
                <w:sz w:val="24"/>
                <w:szCs w:val="24"/>
              </w:rPr>
              <w:t>Tertyshna</w:t>
            </w:r>
            <w:proofErr w:type="spellEnd"/>
            <w:r w:rsidRPr="00BF6395">
              <w:rPr>
                <w:sz w:val="24"/>
                <w:szCs w:val="24"/>
                <w:lang w:val="uk-UA"/>
              </w:rPr>
              <w:t xml:space="preserve"> </w:t>
            </w:r>
            <w:r w:rsidRPr="00BF6395">
              <w:rPr>
                <w:sz w:val="24"/>
                <w:szCs w:val="24"/>
              </w:rPr>
              <w:t>O</w:t>
            </w:r>
            <w:r w:rsidRPr="00BF6395">
              <w:rPr>
                <w:sz w:val="24"/>
                <w:szCs w:val="24"/>
                <w:lang w:val="uk-UA"/>
              </w:rPr>
              <w:t>.</w:t>
            </w:r>
            <w:r w:rsidRPr="00BF6395">
              <w:rPr>
                <w:sz w:val="24"/>
                <w:szCs w:val="24"/>
              </w:rPr>
              <w:t>V</w:t>
            </w:r>
            <w:r w:rsidRPr="00BF6395">
              <w:rPr>
                <w:sz w:val="24"/>
                <w:szCs w:val="24"/>
                <w:lang w:val="uk-UA"/>
              </w:rPr>
              <w:t xml:space="preserve">. </w:t>
            </w:r>
            <w:proofErr w:type="spellStart"/>
            <w:r w:rsidRPr="00BF6395">
              <w:rPr>
                <w:sz w:val="24"/>
                <w:szCs w:val="24"/>
              </w:rPr>
              <w:t>Kinetics</w:t>
            </w:r>
            <w:proofErr w:type="spellEnd"/>
            <w:r w:rsidRPr="00BF6395">
              <w:rPr>
                <w:sz w:val="24"/>
                <w:szCs w:val="24"/>
                <w:lang w:val="uk-UA"/>
              </w:rPr>
              <w:t xml:space="preserve"> </w:t>
            </w:r>
            <w:proofErr w:type="spellStart"/>
            <w:r w:rsidRPr="00BF6395">
              <w:rPr>
                <w:sz w:val="24"/>
                <w:szCs w:val="24"/>
              </w:rPr>
              <w:t>of</w:t>
            </w:r>
            <w:proofErr w:type="spellEnd"/>
            <w:r w:rsidRPr="00BF6395">
              <w:rPr>
                <w:sz w:val="24"/>
                <w:szCs w:val="24"/>
                <w:lang w:val="uk-UA"/>
              </w:rPr>
              <w:t xml:space="preserve"> </w:t>
            </w:r>
            <w:proofErr w:type="spellStart"/>
            <w:r w:rsidRPr="00BF6395">
              <w:rPr>
                <w:sz w:val="24"/>
                <w:szCs w:val="24"/>
              </w:rPr>
              <w:t>Formation</w:t>
            </w:r>
            <w:proofErr w:type="spellEnd"/>
            <w:r w:rsidRPr="00BF6395">
              <w:rPr>
                <w:sz w:val="24"/>
                <w:szCs w:val="24"/>
                <w:lang w:val="uk-UA"/>
              </w:rPr>
              <w:t xml:space="preserve"> </w:t>
            </w:r>
            <w:proofErr w:type="spellStart"/>
            <w:r w:rsidRPr="00BF6395">
              <w:rPr>
                <w:sz w:val="24"/>
                <w:szCs w:val="24"/>
              </w:rPr>
              <w:t>Asphalt</w:t>
            </w:r>
            <w:proofErr w:type="spellEnd"/>
            <w:r w:rsidRPr="00BF6395">
              <w:rPr>
                <w:sz w:val="24"/>
                <w:szCs w:val="24"/>
                <w:lang w:val="uk-UA"/>
              </w:rPr>
              <w:t>-</w:t>
            </w:r>
            <w:proofErr w:type="spellStart"/>
            <w:r w:rsidRPr="00BF6395">
              <w:rPr>
                <w:sz w:val="24"/>
                <w:szCs w:val="24"/>
              </w:rPr>
              <w:t>Resin</w:t>
            </w:r>
            <w:proofErr w:type="spellEnd"/>
            <w:r w:rsidRPr="00BF6395">
              <w:rPr>
                <w:sz w:val="24"/>
                <w:szCs w:val="24"/>
                <w:lang w:val="uk-UA"/>
              </w:rPr>
              <w:t>-</w:t>
            </w:r>
            <w:proofErr w:type="spellStart"/>
            <w:r w:rsidRPr="00BF6395">
              <w:rPr>
                <w:sz w:val="24"/>
                <w:szCs w:val="24"/>
              </w:rPr>
              <w:t>Paraffin</w:t>
            </w:r>
            <w:proofErr w:type="spellEnd"/>
            <w:r w:rsidRPr="00BF6395">
              <w:rPr>
                <w:sz w:val="24"/>
                <w:szCs w:val="24"/>
                <w:lang w:val="uk-UA"/>
              </w:rPr>
              <w:t xml:space="preserve"> </w:t>
            </w:r>
            <w:proofErr w:type="spellStart"/>
            <w:r w:rsidRPr="00BF6395">
              <w:rPr>
                <w:sz w:val="24"/>
                <w:szCs w:val="24"/>
              </w:rPr>
              <w:t>Deposits</w:t>
            </w:r>
            <w:proofErr w:type="spellEnd"/>
            <w:r w:rsidRPr="00BF6395">
              <w:rPr>
                <w:sz w:val="24"/>
                <w:szCs w:val="24"/>
                <w:lang w:val="uk-UA"/>
              </w:rPr>
              <w:t xml:space="preserve"> </w:t>
            </w:r>
            <w:proofErr w:type="spellStart"/>
            <w:r w:rsidRPr="00BF6395">
              <w:rPr>
                <w:sz w:val="24"/>
                <w:szCs w:val="24"/>
              </w:rPr>
              <w:t>From</w:t>
            </w:r>
            <w:proofErr w:type="spellEnd"/>
            <w:r w:rsidRPr="00BF6395">
              <w:rPr>
                <w:sz w:val="24"/>
                <w:szCs w:val="24"/>
                <w:lang w:val="uk-UA"/>
              </w:rPr>
              <w:t xml:space="preserve"> </w:t>
            </w:r>
            <w:proofErr w:type="spellStart"/>
            <w:r w:rsidRPr="00BF6395">
              <w:rPr>
                <w:sz w:val="24"/>
                <w:szCs w:val="24"/>
              </w:rPr>
              <w:t>Oil</w:t>
            </w:r>
            <w:proofErr w:type="spellEnd"/>
            <w:r w:rsidRPr="00BF6395">
              <w:rPr>
                <w:sz w:val="24"/>
                <w:szCs w:val="24"/>
                <w:lang w:val="uk-UA"/>
              </w:rPr>
              <w:t xml:space="preserve"> / </w:t>
            </w:r>
            <w:proofErr w:type="spellStart"/>
            <w:r w:rsidRPr="00BF6395">
              <w:rPr>
                <w:sz w:val="24"/>
                <w:szCs w:val="24"/>
                <w:lang w:val="uk-UA"/>
              </w:rPr>
              <w:t>Tertyshna</w:t>
            </w:r>
            <w:proofErr w:type="spellEnd"/>
            <w:r w:rsidRPr="00BF6395">
              <w:rPr>
                <w:sz w:val="24"/>
                <w:szCs w:val="24"/>
                <w:lang w:val="uk-UA"/>
              </w:rPr>
              <w:t xml:space="preserve"> O. V., </w:t>
            </w:r>
            <w:proofErr w:type="spellStart"/>
            <w:r w:rsidRPr="00BF6395">
              <w:rPr>
                <w:sz w:val="24"/>
                <w:szCs w:val="24"/>
                <w:lang w:val="uk-UA"/>
              </w:rPr>
              <w:t>Martynenko</w:t>
            </w:r>
            <w:proofErr w:type="spellEnd"/>
            <w:r w:rsidRPr="00BF6395">
              <w:rPr>
                <w:sz w:val="24"/>
                <w:szCs w:val="24"/>
                <w:lang w:val="uk-UA"/>
              </w:rPr>
              <w:t xml:space="preserve"> V.O., </w:t>
            </w:r>
            <w:proofErr w:type="spellStart"/>
            <w:r w:rsidRPr="00BF6395">
              <w:rPr>
                <w:sz w:val="24"/>
                <w:szCs w:val="24"/>
                <w:lang w:val="uk-UA"/>
              </w:rPr>
              <w:t>Gyrenko</w:t>
            </w:r>
            <w:proofErr w:type="spellEnd"/>
            <w:r w:rsidRPr="00BF6395">
              <w:rPr>
                <w:sz w:val="24"/>
                <w:szCs w:val="24"/>
                <w:lang w:val="uk-UA"/>
              </w:rPr>
              <w:t xml:space="preserve"> A. O., </w:t>
            </w:r>
            <w:proofErr w:type="spellStart"/>
            <w:r w:rsidRPr="00BF6395">
              <w:rPr>
                <w:sz w:val="24"/>
                <w:szCs w:val="24"/>
                <w:lang w:val="uk-UA"/>
              </w:rPr>
              <w:t>Snizhko</w:t>
            </w:r>
            <w:proofErr w:type="spellEnd"/>
            <w:r w:rsidRPr="00BF6395">
              <w:rPr>
                <w:sz w:val="24"/>
                <w:szCs w:val="24"/>
                <w:lang w:val="uk-UA"/>
              </w:rPr>
              <w:t xml:space="preserve"> L. O., </w:t>
            </w:r>
            <w:proofErr w:type="spellStart"/>
            <w:r w:rsidRPr="00BF6395">
              <w:rPr>
                <w:sz w:val="24"/>
                <w:szCs w:val="24"/>
                <w:lang w:val="uk-UA"/>
              </w:rPr>
              <w:t>Topilnitskiy</w:t>
            </w:r>
            <w:proofErr w:type="spellEnd"/>
            <w:r w:rsidRPr="00BF6395">
              <w:rPr>
                <w:sz w:val="24"/>
                <w:szCs w:val="24"/>
                <w:lang w:val="uk-UA"/>
              </w:rPr>
              <w:t xml:space="preserve"> P. I. // Вісник національного університету “Львівська політехніка”. Серія: Хімія, технологія речовин та їх застосування, 2016. – №841. – С. 128-133.</w:t>
            </w:r>
          </w:p>
          <w:p w14:paraId="5D17E44E" w14:textId="77777777" w:rsidR="007414E4" w:rsidRPr="00BF6395" w:rsidRDefault="007414E4" w:rsidP="007414E4">
            <w:pPr>
              <w:pStyle w:val="aa"/>
              <w:rPr>
                <w:sz w:val="24"/>
                <w:szCs w:val="24"/>
                <w:lang w:val="uk-UA"/>
              </w:rPr>
            </w:pPr>
            <w:r w:rsidRPr="00BF6395">
              <w:rPr>
                <w:rStyle w:val="ac"/>
                <w:sz w:val="24"/>
                <w:szCs w:val="24"/>
                <w:lang w:val="uk-UA"/>
              </w:rPr>
              <w:t>2</w:t>
            </w:r>
            <w:r w:rsidRPr="00BF6395">
              <w:rPr>
                <w:sz w:val="24"/>
                <w:szCs w:val="24"/>
                <w:lang w:val="en-US"/>
              </w:rPr>
              <w:t xml:space="preserve"> </w:t>
            </w:r>
            <w:proofErr w:type="spellStart"/>
            <w:r w:rsidRPr="00BF6395">
              <w:rPr>
                <w:sz w:val="24"/>
                <w:szCs w:val="24"/>
                <w:lang w:val="en-US"/>
              </w:rPr>
              <w:t>Ajayi</w:t>
            </w:r>
            <w:proofErr w:type="spellEnd"/>
            <w:r w:rsidRPr="00BF6395">
              <w:rPr>
                <w:sz w:val="24"/>
                <w:szCs w:val="24"/>
                <w:lang w:val="en-US"/>
              </w:rPr>
              <w:t xml:space="preserve"> O.E. </w:t>
            </w:r>
            <w:proofErr w:type="spellStart"/>
            <w:r w:rsidRPr="00BF6395">
              <w:rPr>
                <w:sz w:val="24"/>
                <w:szCs w:val="24"/>
                <w:lang w:val="en-US"/>
              </w:rPr>
              <w:t>Modelling</w:t>
            </w:r>
            <w:proofErr w:type="spellEnd"/>
            <w:r w:rsidRPr="00BF6395">
              <w:rPr>
                <w:sz w:val="24"/>
                <w:szCs w:val="24"/>
                <w:lang w:val="en-US"/>
              </w:rPr>
              <w:t xml:space="preserve"> of controlled wax deposition and loosening in oil and gas production systems. – Norwegian University of Science and Technology, 2013. – 106 p.</w:t>
            </w:r>
          </w:p>
          <w:p w14:paraId="789E7A1F" w14:textId="77777777" w:rsidR="007414E4" w:rsidRPr="00BF6395" w:rsidRDefault="007414E4" w:rsidP="007414E4">
            <w:pPr>
              <w:pStyle w:val="aa"/>
              <w:rPr>
                <w:sz w:val="24"/>
                <w:szCs w:val="24"/>
                <w:lang w:val="uk-UA"/>
              </w:rPr>
            </w:pPr>
            <w:r w:rsidRPr="00BF6395">
              <w:rPr>
                <w:sz w:val="24"/>
                <w:szCs w:val="24"/>
                <w:lang w:val="uk-UA"/>
              </w:rPr>
              <w:t>3</w:t>
            </w:r>
            <w:r w:rsidRPr="00BF6395">
              <w:rPr>
                <w:sz w:val="24"/>
                <w:szCs w:val="24"/>
                <w:lang w:val="en-US"/>
              </w:rPr>
              <w:t xml:space="preserve"> </w:t>
            </w:r>
            <w:proofErr w:type="spellStart"/>
            <w:r w:rsidRPr="00BF6395">
              <w:rPr>
                <w:sz w:val="24"/>
                <w:szCs w:val="24"/>
                <w:lang w:val="en-US"/>
              </w:rPr>
              <w:t>Borghi</w:t>
            </w:r>
            <w:proofErr w:type="spellEnd"/>
            <w:r w:rsidRPr="00BF6395">
              <w:rPr>
                <w:sz w:val="24"/>
                <w:szCs w:val="24"/>
                <w:lang w:val="en-US"/>
              </w:rPr>
              <w:t xml:space="preserve"> G.P., </w:t>
            </w:r>
            <w:proofErr w:type="spellStart"/>
            <w:r w:rsidRPr="00BF6395">
              <w:rPr>
                <w:sz w:val="24"/>
                <w:szCs w:val="24"/>
                <w:lang w:val="en-US"/>
              </w:rPr>
              <w:t>Correra</w:t>
            </w:r>
            <w:proofErr w:type="spellEnd"/>
            <w:r w:rsidRPr="00BF6395">
              <w:rPr>
                <w:sz w:val="24"/>
                <w:szCs w:val="24"/>
                <w:lang w:val="en-US"/>
              </w:rPr>
              <w:t xml:space="preserve"> S., Merino-Garcia D. </w:t>
            </w:r>
            <w:proofErr w:type="spellStart"/>
            <w:r w:rsidRPr="00BF6395">
              <w:rPr>
                <w:sz w:val="24"/>
                <w:szCs w:val="24"/>
                <w:lang w:val="en-US"/>
              </w:rPr>
              <w:t>Indepth</w:t>
            </w:r>
            <w:proofErr w:type="spellEnd"/>
            <w:r w:rsidRPr="00BF6395">
              <w:rPr>
                <w:sz w:val="24"/>
                <w:szCs w:val="24"/>
                <w:lang w:val="en-US"/>
              </w:rPr>
              <w:t xml:space="preserve"> investigation of wax deposition mechanisms // Proceedings OMC 2005 Offshore Mediterranean Conference and Exhibition. – Ravenna, 2005.</w:t>
            </w:r>
          </w:p>
          <w:p w14:paraId="72BFE5C7" w14:textId="77777777" w:rsidR="007414E4" w:rsidRPr="00BF6395" w:rsidRDefault="007414E4" w:rsidP="007414E4">
            <w:pPr>
              <w:pStyle w:val="aa"/>
              <w:rPr>
                <w:sz w:val="24"/>
                <w:szCs w:val="24"/>
                <w:lang w:val="uk-UA"/>
              </w:rPr>
            </w:pPr>
            <w:r w:rsidRPr="00BF6395">
              <w:rPr>
                <w:rStyle w:val="ac"/>
                <w:sz w:val="24"/>
                <w:szCs w:val="24"/>
                <w:lang w:val="uk-UA"/>
              </w:rPr>
              <w:t>4</w:t>
            </w:r>
            <w:r w:rsidRPr="00BF6395">
              <w:rPr>
                <w:sz w:val="24"/>
                <w:szCs w:val="24"/>
                <w:lang w:val="en-US"/>
              </w:rPr>
              <w:t xml:space="preserve"> Ramirez-Jaramillo E., Lira-</w:t>
            </w:r>
            <w:proofErr w:type="spellStart"/>
            <w:r w:rsidRPr="00BF6395">
              <w:rPr>
                <w:sz w:val="24"/>
                <w:szCs w:val="24"/>
                <w:lang w:val="en-US"/>
              </w:rPr>
              <w:t>Galeana</w:t>
            </w:r>
            <w:proofErr w:type="spellEnd"/>
            <w:r w:rsidRPr="00BF6395">
              <w:rPr>
                <w:sz w:val="24"/>
                <w:szCs w:val="24"/>
                <w:lang w:val="en-US"/>
              </w:rPr>
              <w:t xml:space="preserve"> C., </w:t>
            </w:r>
            <w:proofErr w:type="spellStart"/>
            <w:r w:rsidRPr="00BF6395">
              <w:rPr>
                <w:sz w:val="24"/>
                <w:szCs w:val="24"/>
                <w:lang w:val="en-US"/>
              </w:rPr>
              <w:t>Manero</w:t>
            </w:r>
            <w:proofErr w:type="spellEnd"/>
            <w:r w:rsidRPr="00BF6395">
              <w:rPr>
                <w:sz w:val="24"/>
                <w:szCs w:val="24"/>
                <w:lang w:val="en-US"/>
              </w:rPr>
              <w:t xml:space="preserve"> O. Modeling wax deposition in pipelines // Petroleum science and technology. – 2004. – </w:t>
            </w:r>
            <w:r w:rsidRPr="00BF6395">
              <w:rPr>
                <w:sz w:val="24"/>
                <w:szCs w:val="24"/>
              </w:rPr>
              <w:t>Т</w:t>
            </w:r>
            <w:r w:rsidRPr="00BF6395">
              <w:rPr>
                <w:sz w:val="24"/>
                <w:szCs w:val="24"/>
                <w:lang w:val="en-US"/>
              </w:rPr>
              <w:t xml:space="preserve">. 22, № 7–8. – </w:t>
            </w:r>
            <w:proofErr w:type="gramStart"/>
            <w:r w:rsidRPr="00BF6395">
              <w:rPr>
                <w:sz w:val="24"/>
                <w:szCs w:val="24"/>
              </w:rPr>
              <w:t>С</w:t>
            </w:r>
            <w:r w:rsidRPr="00BF6395">
              <w:rPr>
                <w:sz w:val="24"/>
                <w:szCs w:val="24"/>
                <w:lang w:val="en-US"/>
              </w:rPr>
              <w:t>. 821</w:t>
            </w:r>
            <w:proofErr w:type="gramEnd"/>
            <w:r w:rsidRPr="00BF6395">
              <w:rPr>
                <w:sz w:val="24"/>
                <w:szCs w:val="24"/>
                <w:lang w:val="en-US"/>
              </w:rPr>
              <w:t>–861. DOI: 10.1081/LFT-120038726</w:t>
            </w:r>
          </w:p>
          <w:p w14:paraId="46DF0080" w14:textId="77777777" w:rsidR="007414E4" w:rsidRPr="00BF6395" w:rsidRDefault="007414E4" w:rsidP="007414E4">
            <w:pPr>
              <w:pStyle w:val="aa"/>
              <w:rPr>
                <w:sz w:val="24"/>
                <w:szCs w:val="24"/>
                <w:lang w:val="uk-UA"/>
              </w:rPr>
            </w:pPr>
            <w:r w:rsidRPr="00BF6395">
              <w:rPr>
                <w:sz w:val="24"/>
                <w:szCs w:val="24"/>
                <w:lang w:val="uk-UA"/>
              </w:rPr>
              <w:t xml:space="preserve">5 </w:t>
            </w:r>
            <w:proofErr w:type="spellStart"/>
            <w:r w:rsidRPr="00BF6395">
              <w:rPr>
                <w:sz w:val="24"/>
                <w:szCs w:val="24"/>
                <w:lang w:val="en-US"/>
              </w:rPr>
              <w:t>Azevedo</w:t>
            </w:r>
            <w:proofErr w:type="spellEnd"/>
            <w:r w:rsidRPr="00BF6395">
              <w:rPr>
                <w:sz w:val="24"/>
                <w:szCs w:val="24"/>
                <w:lang w:val="en-US"/>
              </w:rPr>
              <w:t xml:space="preserve"> L.F.A., Teixeira A.M. A critical review of the modeling of wax deposition mechanisms // Petroleum Science and Technology. – 2003. – </w:t>
            </w:r>
            <w:r w:rsidRPr="00BF6395">
              <w:rPr>
                <w:sz w:val="24"/>
                <w:szCs w:val="24"/>
              </w:rPr>
              <w:t>Т</w:t>
            </w:r>
            <w:r w:rsidRPr="00BF6395">
              <w:rPr>
                <w:sz w:val="24"/>
                <w:szCs w:val="24"/>
                <w:lang w:val="en-US"/>
              </w:rPr>
              <w:t xml:space="preserve">. 21, № 3–4. – P. 393– 408. DOI: 10.1081/LFT-120018528 </w:t>
            </w:r>
          </w:p>
          <w:p w14:paraId="4933D324" w14:textId="26601735" w:rsidR="00307A4A" w:rsidRPr="007414E4" w:rsidRDefault="00307A4A" w:rsidP="00FE4DCD">
            <w:pPr>
              <w:pStyle w:val="aa"/>
              <w:rPr>
                <w:sz w:val="24"/>
                <w:szCs w:val="24"/>
                <w:lang w:val="uk-UA"/>
              </w:rPr>
            </w:pPr>
          </w:p>
        </w:tc>
      </w:tr>
    </w:tbl>
    <w:p w14:paraId="4E936485" w14:textId="77777777" w:rsidR="00D7334F" w:rsidRPr="009A466E" w:rsidRDefault="00D7334F" w:rsidP="007414E4">
      <w:pPr>
        <w:shd w:val="clear" w:color="auto" w:fill="FFFFFF"/>
        <w:textAlignment w:val="baseline"/>
        <w:rPr>
          <w:sz w:val="24"/>
          <w:szCs w:val="24"/>
        </w:rPr>
      </w:pPr>
    </w:p>
    <w:p w14:paraId="0784103F" w14:textId="77777777" w:rsidR="00262DCD" w:rsidRPr="009A466E" w:rsidRDefault="00262DCD" w:rsidP="007414E4"/>
    <w:sectPr w:rsidR="00262DCD" w:rsidRPr="009A466E">
      <w:footerReference w:type="even" r:id="rId10"/>
      <w:footerReference w:type="default" r:id="rId11"/>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88316" w14:textId="77777777" w:rsidR="00754342" w:rsidRDefault="00754342">
      <w:r>
        <w:separator/>
      </w:r>
    </w:p>
  </w:endnote>
  <w:endnote w:type="continuationSeparator" w:id="0">
    <w:p w14:paraId="6736326F" w14:textId="77777777" w:rsidR="00754342" w:rsidRDefault="0075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0B30E" w14:textId="77777777" w:rsidR="00AD3779" w:rsidRDefault="00AD37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D421294" w14:textId="77777777" w:rsidR="00AD3779" w:rsidRDefault="00AD377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6D6FC" w14:textId="77777777" w:rsidR="00AD3779" w:rsidRDefault="00AD3779">
    <w:pPr>
      <w:pStyle w:val="a3"/>
      <w:framePr w:wrap="around" w:vAnchor="text" w:hAnchor="margin" w:xAlign="center"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sidR="00250BAD">
      <w:rPr>
        <w:rStyle w:val="a5"/>
        <w:noProof/>
        <w:sz w:val="28"/>
        <w:szCs w:val="28"/>
      </w:rPr>
      <w:t>2</w:t>
    </w:r>
    <w:r>
      <w:rPr>
        <w:rStyle w:val="a5"/>
        <w:sz w:val="28"/>
        <w:szCs w:val="28"/>
      </w:rPr>
      <w:fldChar w:fldCharType="end"/>
    </w:r>
  </w:p>
  <w:p w14:paraId="4B2257F0" w14:textId="77777777" w:rsidR="00AD3779" w:rsidRDefault="00AD37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5FA0B" w14:textId="77777777" w:rsidR="00754342" w:rsidRDefault="00754342">
      <w:r>
        <w:separator/>
      </w:r>
    </w:p>
  </w:footnote>
  <w:footnote w:type="continuationSeparator" w:id="0">
    <w:p w14:paraId="2FBAFA51" w14:textId="77777777" w:rsidR="00754342" w:rsidRDefault="00754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3F5B"/>
    <w:multiLevelType w:val="hybridMultilevel"/>
    <w:tmpl w:val="545CC9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209C3E9B"/>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AF7458F"/>
    <w:multiLevelType w:val="hybridMultilevel"/>
    <w:tmpl w:val="29DC56C8"/>
    <w:lvl w:ilvl="0" w:tplc="585C5804">
      <w:start w:val="1"/>
      <w:numFmt w:val="decimal"/>
      <w:lvlText w:val="%1."/>
      <w:lvlJc w:val="left"/>
      <w:pPr>
        <w:ind w:left="258" w:hanging="360"/>
      </w:pPr>
      <w:rPr>
        <w:rFonts w:hint="default"/>
      </w:rPr>
    </w:lvl>
    <w:lvl w:ilvl="1" w:tplc="20000019" w:tentative="1">
      <w:start w:val="1"/>
      <w:numFmt w:val="lowerLetter"/>
      <w:lvlText w:val="%2."/>
      <w:lvlJc w:val="left"/>
      <w:pPr>
        <w:ind w:left="978" w:hanging="360"/>
      </w:pPr>
    </w:lvl>
    <w:lvl w:ilvl="2" w:tplc="2000001B" w:tentative="1">
      <w:start w:val="1"/>
      <w:numFmt w:val="lowerRoman"/>
      <w:lvlText w:val="%3."/>
      <w:lvlJc w:val="right"/>
      <w:pPr>
        <w:ind w:left="1698" w:hanging="180"/>
      </w:pPr>
    </w:lvl>
    <w:lvl w:ilvl="3" w:tplc="2000000F" w:tentative="1">
      <w:start w:val="1"/>
      <w:numFmt w:val="decimal"/>
      <w:lvlText w:val="%4."/>
      <w:lvlJc w:val="left"/>
      <w:pPr>
        <w:ind w:left="2418" w:hanging="360"/>
      </w:pPr>
    </w:lvl>
    <w:lvl w:ilvl="4" w:tplc="20000019" w:tentative="1">
      <w:start w:val="1"/>
      <w:numFmt w:val="lowerLetter"/>
      <w:lvlText w:val="%5."/>
      <w:lvlJc w:val="left"/>
      <w:pPr>
        <w:ind w:left="3138" w:hanging="360"/>
      </w:pPr>
    </w:lvl>
    <w:lvl w:ilvl="5" w:tplc="2000001B" w:tentative="1">
      <w:start w:val="1"/>
      <w:numFmt w:val="lowerRoman"/>
      <w:lvlText w:val="%6."/>
      <w:lvlJc w:val="right"/>
      <w:pPr>
        <w:ind w:left="3858" w:hanging="180"/>
      </w:pPr>
    </w:lvl>
    <w:lvl w:ilvl="6" w:tplc="2000000F" w:tentative="1">
      <w:start w:val="1"/>
      <w:numFmt w:val="decimal"/>
      <w:lvlText w:val="%7."/>
      <w:lvlJc w:val="left"/>
      <w:pPr>
        <w:ind w:left="4578" w:hanging="360"/>
      </w:pPr>
    </w:lvl>
    <w:lvl w:ilvl="7" w:tplc="20000019" w:tentative="1">
      <w:start w:val="1"/>
      <w:numFmt w:val="lowerLetter"/>
      <w:lvlText w:val="%8."/>
      <w:lvlJc w:val="left"/>
      <w:pPr>
        <w:ind w:left="5298" w:hanging="360"/>
      </w:pPr>
    </w:lvl>
    <w:lvl w:ilvl="8" w:tplc="2000001B" w:tentative="1">
      <w:start w:val="1"/>
      <w:numFmt w:val="lowerRoman"/>
      <w:lvlText w:val="%9."/>
      <w:lvlJc w:val="right"/>
      <w:pPr>
        <w:ind w:left="6018" w:hanging="180"/>
      </w:pPr>
    </w:lvl>
  </w:abstractNum>
  <w:abstractNum w:abstractNumId="3">
    <w:nsid w:val="79034AE6"/>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13"/>
    <w:rsid w:val="000163C4"/>
    <w:rsid w:val="00065AFC"/>
    <w:rsid w:val="00073ED0"/>
    <w:rsid w:val="00094D56"/>
    <w:rsid w:val="000A56DD"/>
    <w:rsid w:val="00164848"/>
    <w:rsid w:val="001C6868"/>
    <w:rsid w:val="00226BF5"/>
    <w:rsid w:val="00250BAD"/>
    <w:rsid w:val="00262DCD"/>
    <w:rsid w:val="00306920"/>
    <w:rsid w:val="00307A4A"/>
    <w:rsid w:val="00343F6C"/>
    <w:rsid w:val="0035423F"/>
    <w:rsid w:val="00375CBA"/>
    <w:rsid w:val="00393C0A"/>
    <w:rsid w:val="003B3C16"/>
    <w:rsid w:val="00471D8D"/>
    <w:rsid w:val="004C3DA8"/>
    <w:rsid w:val="004D48FD"/>
    <w:rsid w:val="005B3B58"/>
    <w:rsid w:val="005C3EFB"/>
    <w:rsid w:val="005C44E3"/>
    <w:rsid w:val="005E49E1"/>
    <w:rsid w:val="00632337"/>
    <w:rsid w:val="006550A4"/>
    <w:rsid w:val="006653FA"/>
    <w:rsid w:val="006D0454"/>
    <w:rsid w:val="006E4CA4"/>
    <w:rsid w:val="007114B4"/>
    <w:rsid w:val="007304B8"/>
    <w:rsid w:val="007414E4"/>
    <w:rsid w:val="007517F7"/>
    <w:rsid w:val="00754342"/>
    <w:rsid w:val="00864320"/>
    <w:rsid w:val="008751AE"/>
    <w:rsid w:val="00897DA2"/>
    <w:rsid w:val="00947AB8"/>
    <w:rsid w:val="0098580F"/>
    <w:rsid w:val="009A466E"/>
    <w:rsid w:val="00A1414B"/>
    <w:rsid w:val="00AA3F8A"/>
    <w:rsid w:val="00AC1E64"/>
    <w:rsid w:val="00AD3779"/>
    <w:rsid w:val="00B62F3A"/>
    <w:rsid w:val="00BF0B86"/>
    <w:rsid w:val="00C55288"/>
    <w:rsid w:val="00CA1617"/>
    <w:rsid w:val="00CE500C"/>
    <w:rsid w:val="00D06913"/>
    <w:rsid w:val="00D0699F"/>
    <w:rsid w:val="00D7162F"/>
    <w:rsid w:val="00D7334F"/>
    <w:rsid w:val="00DE0B67"/>
    <w:rsid w:val="00DE370F"/>
    <w:rsid w:val="00E969F0"/>
    <w:rsid w:val="00EC7F67"/>
    <w:rsid w:val="00F736F5"/>
    <w:rsid w:val="00FB174A"/>
    <w:rsid w:val="00FE4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1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paragraph" w:styleId="aa">
    <w:name w:val="endnote text"/>
    <w:basedOn w:val="a"/>
    <w:link w:val="ab"/>
    <w:uiPriority w:val="99"/>
    <w:unhideWhenUsed/>
    <w:qFormat/>
    <w:rsid w:val="007414E4"/>
    <w:pPr>
      <w:widowControl/>
      <w:autoSpaceDE/>
      <w:autoSpaceDN/>
      <w:adjustRightInd/>
      <w:jc w:val="both"/>
    </w:pPr>
    <w:rPr>
      <w:rFonts w:eastAsia="Calibri"/>
      <w:sz w:val="28"/>
      <w:lang w:val="ru-RU" w:eastAsia="en-US"/>
    </w:rPr>
  </w:style>
  <w:style w:type="character" w:customStyle="1" w:styleId="ab">
    <w:name w:val="Текст концевой сноски Знак"/>
    <w:basedOn w:val="a0"/>
    <w:link w:val="aa"/>
    <w:uiPriority w:val="99"/>
    <w:rsid w:val="007414E4"/>
    <w:rPr>
      <w:rFonts w:ascii="Times New Roman" w:eastAsia="Calibri" w:hAnsi="Times New Roman" w:cs="Times New Roman"/>
      <w:sz w:val="28"/>
      <w:szCs w:val="20"/>
    </w:rPr>
  </w:style>
  <w:style w:type="character" w:styleId="ac">
    <w:name w:val="endnote reference"/>
    <w:uiPriority w:val="99"/>
    <w:unhideWhenUsed/>
    <w:rsid w:val="007414E4"/>
    <w:rPr>
      <w:caps w:val="0"/>
      <w:smallCaps w:val="0"/>
      <w:strike w:val="0"/>
      <w:dstrike w:val="0"/>
      <w:vanish w:val="0"/>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paragraph" w:styleId="aa">
    <w:name w:val="endnote text"/>
    <w:basedOn w:val="a"/>
    <w:link w:val="ab"/>
    <w:uiPriority w:val="99"/>
    <w:unhideWhenUsed/>
    <w:qFormat/>
    <w:rsid w:val="007414E4"/>
    <w:pPr>
      <w:widowControl/>
      <w:autoSpaceDE/>
      <w:autoSpaceDN/>
      <w:adjustRightInd/>
      <w:jc w:val="both"/>
    </w:pPr>
    <w:rPr>
      <w:rFonts w:eastAsia="Calibri"/>
      <w:sz w:val="28"/>
      <w:lang w:val="ru-RU" w:eastAsia="en-US"/>
    </w:rPr>
  </w:style>
  <w:style w:type="character" w:customStyle="1" w:styleId="ab">
    <w:name w:val="Текст концевой сноски Знак"/>
    <w:basedOn w:val="a0"/>
    <w:link w:val="aa"/>
    <w:uiPriority w:val="99"/>
    <w:rsid w:val="007414E4"/>
    <w:rPr>
      <w:rFonts w:ascii="Times New Roman" w:eastAsia="Calibri" w:hAnsi="Times New Roman" w:cs="Times New Roman"/>
      <w:sz w:val="28"/>
      <w:szCs w:val="20"/>
    </w:rPr>
  </w:style>
  <w:style w:type="character" w:styleId="ac">
    <w:name w:val="endnote reference"/>
    <w:uiPriority w:val="99"/>
    <w:unhideWhenUsed/>
    <w:rsid w:val="007414E4"/>
    <w:rPr>
      <w:caps w:val="0"/>
      <w:smallCaps w:val="0"/>
      <w:strike w:val="0"/>
      <w:dstrike w:val="0"/>
      <w:vanish w:val="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3406">
      <w:bodyDiv w:val="1"/>
      <w:marLeft w:val="0"/>
      <w:marRight w:val="0"/>
      <w:marTop w:val="0"/>
      <w:marBottom w:val="0"/>
      <w:divBdr>
        <w:top w:val="none" w:sz="0" w:space="0" w:color="auto"/>
        <w:left w:val="none" w:sz="0" w:space="0" w:color="auto"/>
        <w:bottom w:val="none" w:sz="0" w:space="0" w:color="auto"/>
        <w:right w:val="none" w:sz="0" w:space="0" w:color="auto"/>
      </w:divBdr>
    </w:div>
    <w:div w:id="146217038">
      <w:bodyDiv w:val="1"/>
      <w:marLeft w:val="0"/>
      <w:marRight w:val="0"/>
      <w:marTop w:val="0"/>
      <w:marBottom w:val="0"/>
      <w:divBdr>
        <w:top w:val="none" w:sz="0" w:space="0" w:color="auto"/>
        <w:left w:val="none" w:sz="0" w:space="0" w:color="auto"/>
        <w:bottom w:val="none" w:sz="0" w:space="0" w:color="auto"/>
        <w:right w:val="none" w:sz="0" w:space="0" w:color="auto"/>
      </w:divBdr>
    </w:div>
    <w:div w:id="289672922">
      <w:bodyDiv w:val="1"/>
      <w:marLeft w:val="0"/>
      <w:marRight w:val="0"/>
      <w:marTop w:val="0"/>
      <w:marBottom w:val="0"/>
      <w:divBdr>
        <w:top w:val="none" w:sz="0" w:space="0" w:color="auto"/>
        <w:left w:val="none" w:sz="0" w:space="0" w:color="auto"/>
        <w:bottom w:val="none" w:sz="0" w:space="0" w:color="auto"/>
        <w:right w:val="none" w:sz="0" w:space="0" w:color="auto"/>
      </w:divBdr>
    </w:div>
    <w:div w:id="294679214">
      <w:bodyDiv w:val="1"/>
      <w:marLeft w:val="0"/>
      <w:marRight w:val="0"/>
      <w:marTop w:val="0"/>
      <w:marBottom w:val="0"/>
      <w:divBdr>
        <w:top w:val="none" w:sz="0" w:space="0" w:color="auto"/>
        <w:left w:val="none" w:sz="0" w:space="0" w:color="auto"/>
        <w:bottom w:val="none" w:sz="0" w:space="0" w:color="auto"/>
        <w:right w:val="none" w:sz="0" w:space="0" w:color="auto"/>
      </w:divBdr>
    </w:div>
    <w:div w:id="461579927">
      <w:bodyDiv w:val="1"/>
      <w:marLeft w:val="0"/>
      <w:marRight w:val="0"/>
      <w:marTop w:val="0"/>
      <w:marBottom w:val="0"/>
      <w:divBdr>
        <w:top w:val="none" w:sz="0" w:space="0" w:color="auto"/>
        <w:left w:val="none" w:sz="0" w:space="0" w:color="auto"/>
        <w:bottom w:val="none" w:sz="0" w:space="0" w:color="auto"/>
        <w:right w:val="none" w:sz="0" w:space="0" w:color="auto"/>
      </w:divBdr>
    </w:div>
    <w:div w:id="723524697">
      <w:bodyDiv w:val="1"/>
      <w:marLeft w:val="0"/>
      <w:marRight w:val="0"/>
      <w:marTop w:val="0"/>
      <w:marBottom w:val="0"/>
      <w:divBdr>
        <w:top w:val="none" w:sz="0" w:space="0" w:color="auto"/>
        <w:left w:val="none" w:sz="0" w:space="0" w:color="auto"/>
        <w:bottom w:val="none" w:sz="0" w:space="0" w:color="auto"/>
        <w:right w:val="none" w:sz="0" w:space="0" w:color="auto"/>
      </w:divBdr>
    </w:div>
    <w:div w:id="762536630">
      <w:bodyDiv w:val="1"/>
      <w:marLeft w:val="0"/>
      <w:marRight w:val="0"/>
      <w:marTop w:val="0"/>
      <w:marBottom w:val="0"/>
      <w:divBdr>
        <w:top w:val="none" w:sz="0" w:space="0" w:color="auto"/>
        <w:left w:val="none" w:sz="0" w:space="0" w:color="auto"/>
        <w:bottom w:val="none" w:sz="0" w:space="0" w:color="auto"/>
        <w:right w:val="none" w:sz="0" w:space="0" w:color="auto"/>
      </w:divBdr>
    </w:div>
    <w:div w:id="785584769">
      <w:bodyDiv w:val="1"/>
      <w:marLeft w:val="0"/>
      <w:marRight w:val="0"/>
      <w:marTop w:val="0"/>
      <w:marBottom w:val="0"/>
      <w:divBdr>
        <w:top w:val="none" w:sz="0" w:space="0" w:color="auto"/>
        <w:left w:val="none" w:sz="0" w:space="0" w:color="auto"/>
        <w:bottom w:val="none" w:sz="0" w:space="0" w:color="auto"/>
        <w:right w:val="none" w:sz="0" w:space="0" w:color="auto"/>
      </w:divBdr>
    </w:div>
    <w:div w:id="943346545">
      <w:bodyDiv w:val="1"/>
      <w:marLeft w:val="0"/>
      <w:marRight w:val="0"/>
      <w:marTop w:val="0"/>
      <w:marBottom w:val="0"/>
      <w:divBdr>
        <w:top w:val="none" w:sz="0" w:space="0" w:color="auto"/>
        <w:left w:val="none" w:sz="0" w:space="0" w:color="auto"/>
        <w:bottom w:val="none" w:sz="0" w:space="0" w:color="auto"/>
        <w:right w:val="none" w:sz="0" w:space="0" w:color="auto"/>
      </w:divBdr>
    </w:div>
    <w:div w:id="1316181581">
      <w:bodyDiv w:val="1"/>
      <w:marLeft w:val="0"/>
      <w:marRight w:val="0"/>
      <w:marTop w:val="0"/>
      <w:marBottom w:val="0"/>
      <w:divBdr>
        <w:top w:val="none" w:sz="0" w:space="0" w:color="auto"/>
        <w:left w:val="none" w:sz="0" w:space="0" w:color="auto"/>
        <w:bottom w:val="none" w:sz="0" w:space="0" w:color="auto"/>
        <w:right w:val="none" w:sz="0" w:space="0" w:color="auto"/>
      </w:divBdr>
    </w:div>
    <w:div w:id="1337923896">
      <w:bodyDiv w:val="1"/>
      <w:marLeft w:val="0"/>
      <w:marRight w:val="0"/>
      <w:marTop w:val="0"/>
      <w:marBottom w:val="0"/>
      <w:divBdr>
        <w:top w:val="none" w:sz="0" w:space="0" w:color="auto"/>
        <w:left w:val="none" w:sz="0" w:space="0" w:color="auto"/>
        <w:bottom w:val="none" w:sz="0" w:space="0" w:color="auto"/>
        <w:right w:val="none" w:sz="0" w:space="0" w:color="auto"/>
      </w:divBdr>
    </w:div>
    <w:div w:id="1510366534">
      <w:bodyDiv w:val="1"/>
      <w:marLeft w:val="0"/>
      <w:marRight w:val="0"/>
      <w:marTop w:val="0"/>
      <w:marBottom w:val="0"/>
      <w:divBdr>
        <w:top w:val="none" w:sz="0" w:space="0" w:color="auto"/>
        <w:left w:val="none" w:sz="0" w:space="0" w:color="auto"/>
        <w:bottom w:val="none" w:sz="0" w:space="0" w:color="auto"/>
        <w:right w:val="none" w:sz="0" w:space="0" w:color="auto"/>
      </w:divBdr>
    </w:div>
    <w:div w:id="1538162024">
      <w:bodyDiv w:val="1"/>
      <w:marLeft w:val="0"/>
      <w:marRight w:val="0"/>
      <w:marTop w:val="0"/>
      <w:marBottom w:val="0"/>
      <w:divBdr>
        <w:top w:val="none" w:sz="0" w:space="0" w:color="auto"/>
        <w:left w:val="none" w:sz="0" w:space="0" w:color="auto"/>
        <w:bottom w:val="none" w:sz="0" w:space="0" w:color="auto"/>
        <w:right w:val="none" w:sz="0" w:space="0" w:color="auto"/>
      </w:divBdr>
    </w:div>
    <w:div w:id="1585186183">
      <w:bodyDiv w:val="1"/>
      <w:marLeft w:val="0"/>
      <w:marRight w:val="0"/>
      <w:marTop w:val="0"/>
      <w:marBottom w:val="0"/>
      <w:divBdr>
        <w:top w:val="none" w:sz="0" w:space="0" w:color="auto"/>
        <w:left w:val="none" w:sz="0" w:space="0" w:color="auto"/>
        <w:bottom w:val="none" w:sz="0" w:space="0" w:color="auto"/>
        <w:right w:val="none" w:sz="0" w:space="0" w:color="auto"/>
      </w:divBdr>
    </w:div>
    <w:div w:id="1861047679">
      <w:bodyDiv w:val="1"/>
      <w:marLeft w:val="0"/>
      <w:marRight w:val="0"/>
      <w:marTop w:val="0"/>
      <w:marBottom w:val="0"/>
      <w:divBdr>
        <w:top w:val="none" w:sz="0" w:space="0" w:color="auto"/>
        <w:left w:val="none" w:sz="0" w:space="0" w:color="auto"/>
        <w:bottom w:val="none" w:sz="0" w:space="0" w:color="auto"/>
        <w:right w:val="none" w:sz="0" w:space="0" w:color="auto"/>
      </w:divBdr>
    </w:div>
    <w:div w:id="18743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583</Words>
  <Characters>3326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Гришечкина</dc:creator>
  <cp:lastModifiedBy>sintszgrup@ua.fm</cp:lastModifiedBy>
  <cp:revision>21</cp:revision>
  <dcterms:created xsi:type="dcterms:W3CDTF">2023-02-10T08:11:00Z</dcterms:created>
  <dcterms:modified xsi:type="dcterms:W3CDTF">2023-02-20T09:52:00Z</dcterms:modified>
</cp:coreProperties>
</file>