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34" w:rsidRDefault="00877334" w:rsidP="002325CB">
      <w:pPr>
        <w:ind w:firstLine="709"/>
      </w:pPr>
    </w:p>
    <w:p w:rsidR="009A1554" w:rsidRPr="009A1554" w:rsidRDefault="008E4D31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hyperlink r:id="rId5" w:history="1">
        <w:r w:rsidR="009A1554"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Головна</w:t>
        </w:r>
      </w:hyperlink>
      <w:r w:rsidR="009A1554"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  /   </w:t>
      </w:r>
    </w:p>
    <w:p w:rsidR="009A1554" w:rsidRPr="009A1554" w:rsidRDefault="009A1554" w:rsidP="002325CB">
      <w:pPr>
        <w:ind w:firstLine="709"/>
        <w:jc w:val="left"/>
        <w:outlineLvl w:val="0"/>
        <w:rPr>
          <w:rFonts w:eastAsia="Times New Roman"/>
          <w:b/>
          <w:bCs/>
          <w:color w:val="auto"/>
          <w:kern w:val="36"/>
          <w:sz w:val="48"/>
          <w:szCs w:val="48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kern w:val="36"/>
          <w:sz w:val="48"/>
          <w:szCs w:val="48"/>
          <w:lang w:val="ru-RU" w:eastAsia="ru-RU"/>
        </w:rPr>
        <w:t>Найчастіші</w:t>
      </w:r>
      <w:proofErr w:type="spellEnd"/>
      <w:r w:rsidRPr="009A1554">
        <w:rPr>
          <w:rFonts w:eastAsia="Times New Roman"/>
          <w:b/>
          <w:bCs/>
          <w:color w:val="auto"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kern w:val="36"/>
          <w:sz w:val="48"/>
          <w:szCs w:val="48"/>
          <w:lang w:val="ru-RU" w:eastAsia="ru-RU"/>
        </w:rPr>
        <w:t>запитання</w:t>
      </w:r>
      <w:proofErr w:type="spellEnd"/>
    </w:p>
    <w:p w:rsidR="009A1554" w:rsidRPr="009A1554" w:rsidRDefault="009A1554" w:rsidP="002325CB">
      <w:pPr>
        <w:ind w:firstLine="709"/>
        <w:jc w:val="left"/>
        <w:outlineLvl w:val="3"/>
        <w:rPr>
          <w:rFonts w:eastAsia="Times New Roman"/>
          <w:b/>
          <w:bCs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Відповіді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на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популярні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питання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декларування-2020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Національне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агентство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продовжує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знайомити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суб’єктів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декларування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особливостями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заповнення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нової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форми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декларації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.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В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цьому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відео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ми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дамо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відповіді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на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найбільш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поширені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запитання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які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виникли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суб’єктів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декларування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у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перші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тижні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кампанії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декларування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2020: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внесення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унікального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номера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в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Єдиному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державному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демографічному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реє</w:t>
      </w:r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стр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;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заповнення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інформації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щодо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отриманих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доході</w:t>
      </w:r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</w:t>
      </w:r>
      <w:proofErr w:type="spellEnd"/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;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внесення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відомостей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про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банківські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інші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фінансові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установи;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нагадаємо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про строки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подання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ізних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видів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декларацій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,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також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повідомимо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кому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як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необхідно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подавати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повідомлення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про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суттєві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в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майновому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стані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.</w:t>
      </w:r>
    </w:p>
    <w:p w:rsidR="009A1554" w:rsidRPr="009A1554" w:rsidRDefault="008E4D31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hyperlink r:id="rId6" w:history="1">
        <w:proofErr w:type="spellStart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Щодо</w:t>
        </w:r>
        <w:proofErr w:type="spellEnd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внесення</w:t>
        </w:r>
        <w:proofErr w:type="spellEnd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в </w:t>
        </w:r>
        <w:proofErr w:type="spellStart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декларацію</w:t>
        </w:r>
        <w:proofErr w:type="spellEnd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унікального</w:t>
        </w:r>
        <w:proofErr w:type="spellEnd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номера </w:t>
        </w:r>
        <w:proofErr w:type="spellStart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запису</w:t>
        </w:r>
        <w:proofErr w:type="spellEnd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в </w:t>
        </w:r>
        <w:proofErr w:type="spellStart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Єдиному</w:t>
        </w:r>
        <w:proofErr w:type="spellEnd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державному </w:t>
        </w:r>
        <w:proofErr w:type="spellStart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демографічному</w:t>
        </w:r>
        <w:proofErr w:type="spellEnd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реє</w:t>
        </w:r>
        <w:proofErr w:type="gramStart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стр</w:t>
        </w:r>
        <w:proofErr w:type="gramEnd"/>
        <w:r w:rsidR="009A1554" w:rsidRPr="009A1554">
          <w:rPr>
            <w:rFonts w:eastAsia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і</w:t>
        </w:r>
        <w:proofErr w:type="spellEnd"/>
      </w:hyperlink>
    </w:p>
    <w:p w:rsidR="009A1554" w:rsidRPr="009A1554" w:rsidRDefault="009A1554" w:rsidP="002325CB">
      <w:pPr>
        <w:ind w:firstLine="709"/>
        <w:jc w:val="left"/>
        <w:outlineLvl w:val="2"/>
        <w:rPr>
          <w:rFonts w:eastAsia="Times New Roman"/>
          <w:b/>
          <w:bCs/>
          <w:color w:val="auto"/>
          <w:sz w:val="27"/>
          <w:szCs w:val="27"/>
          <w:lang w:val="ru-RU" w:eastAsia="ru-RU"/>
        </w:rPr>
      </w:pPr>
      <w:proofErr w:type="gramStart"/>
      <w:r w:rsidRPr="009A1554">
        <w:rPr>
          <w:rFonts w:eastAsia="Times New Roman"/>
          <w:b/>
          <w:bCs/>
          <w:color w:val="auto"/>
          <w:sz w:val="27"/>
          <w:szCs w:val="27"/>
          <w:lang w:val="ru-RU" w:eastAsia="ru-RU"/>
        </w:rPr>
        <w:t>При</w:t>
      </w:r>
      <w:proofErr w:type="gramEnd"/>
      <w:r w:rsidRPr="009A1554">
        <w:rPr>
          <w:rFonts w:eastAsia="Times New Roman"/>
          <w:b/>
          <w:bCs/>
          <w:color w:val="auto"/>
          <w:sz w:val="27"/>
          <w:szCs w:val="27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7"/>
          <w:szCs w:val="27"/>
          <w:lang w:val="ru-RU" w:eastAsia="ru-RU"/>
        </w:rPr>
        <w:t>роботі</w:t>
      </w:r>
      <w:proofErr w:type="spellEnd"/>
      <w:r w:rsidRPr="009A1554">
        <w:rPr>
          <w:rFonts w:eastAsia="Times New Roman"/>
          <w:b/>
          <w:bCs/>
          <w:color w:val="auto"/>
          <w:sz w:val="27"/>
          <w:szCs w:val="27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7"/>
          <w:szCs w:val="27"/>
          <w:lang w:val="ru-RU" w:eastAsia="ru-RU"/>
        </w:rPr>
        <w:t>з</w:t>
      </w:r>
      <w:proofErr w:type="spellEnd"/>
      <w:r w:rsidRPr="009A1554">
        <w:rPr>
          <w:rFonts w:eastAsia="Times New Roman"/>
          <w:b/>
          <w:bCs/>
          <w:color w:val="auto"/>
          <w:sz w:val="27"/>
          <w:szCs w:val="27"/>
          <w:lang w:val="ru-RU" w:eastAsia="ru-RU"/>
        </w:rPr>
        <w:t xml:space="preserve"> ЄДРДО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Поширені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запитання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 при 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роботі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з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Єдиним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державним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реєстром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декларацій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осіб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уповноважених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 на 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виконання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функцій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держави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або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місцевого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самоврядування</w:t>
      </w:r>
      <w:proofErr w:type="spell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 xml:space="preserve"> (</w:t>
      </w:r>
      <w:proofErr w:type="spell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Реє</w:t>
      </w:r>
      <w:proofErr w:type="gramStart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стр</w:t>
      </w:r>
      <w:proofErr w:type="spellEnd"/>
      <w:proofErr w:type="gramEnd"/>
      <w:r w:rsidRPr="009A1554">
        <w:rPr>
          <w:rFonts w:eastAsia="Times New Roman"/>
          <w:b/>
          <w:bCs/>
          <w:i/>
          <w:iCs/>
          <w:color w:val="auto"/>
          <w:sz w:val="24"/>
          <w:szCs w:val="24"/>
          <w:lang w:val="ru-RU" w:eastAsia="ru-RU"/>
        </w:rPr>
        <w:t>)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змінили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Ваш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кваліфікований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електронний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ідпис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(ЕЦП)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будь ласка,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скористайтесь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кнопкою «</w:t>
      </w:r>
      <w:hyperlink r:id="rId7" w:history="1">
        <w:r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Я змінив свій особистий ключ</w:t>
        </w:r>
      </w:hyperlink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»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виконайте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Вашого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Реєстрі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. 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br/>
        <w:t xml:space="preserve">Вам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необхідно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зайти на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сторінку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входу до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Реєстру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 </w:t>
      </w:r>
      <w:hyperlink r:id="rId8" w:tgtFrame="_blank" w:history="1">
        <w:r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https://portal.nazk.gov.ua/login</w:t>
        </w:r>
      </w:hyperlink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 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скористатись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br/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функцією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“Я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змінив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св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особистий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ключ”.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полі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“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адреса, яка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зазначена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Вашому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персональному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електронному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кабінеті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”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вкажіть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адресу, яка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зазначена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Вашому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персональному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електронному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кабінеті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натисніть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кнопку «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Вислати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код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відновлення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».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Зайдіть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в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поштову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скриньку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знайдіть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лист «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| ЄДИНИЙ ДЕРЖАВНИЙ РЕЄСТР ДЕКЛАРАЦІЙ». Для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перейдіть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за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посиланням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. Для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оберіть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надавача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довірчих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послуг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(АЦСК),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оберіть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файл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особистого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ключа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вкажіть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пароль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від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нього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натисніть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кнопку “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Змінити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підпис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(ЕЦП)”. 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при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вході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персональний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кабінет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виникла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помилка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особистого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ключа (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спробуйте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ізніше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)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будь ласка, перед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повторним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входом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натисніть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комбінацію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клавіш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Ctrl+F5 на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клавіатурі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.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при</w:t>
      </w:r>
      <w:proofErr w:type="gram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вході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персональний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кабінет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виникла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помилка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особистого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ключа (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невірний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пароль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чи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ключ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пошкоджений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(24))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будь ласка,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переконайтесь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що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полі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“Пароль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особистого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ключа”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вказано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вірний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пароль.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втратили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пароль доступу до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особистого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ключа, будь ласка,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зверніться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до одного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із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надавачів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довірчих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послуг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 </w:t>
      </w:r>
      <w:hyperlink r:id="rId9" w:tgtFrame="_blank" w:history="1">
        <w:r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https://czo.gov.ua/ca-registry</w:t>
        </w:r>
      </w:hyperlink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 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отримайте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новий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ідпис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після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чого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виконайте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Вашого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в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Реєстрі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скориставшись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функцією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“Я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змінив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свій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особистий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ключ”. 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при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вході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персональний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кабінет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виникла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помилка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особистого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ключа (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сертифікат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не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знайдено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(51))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будь ласка,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переконайтеся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правильності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вибору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надавача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довірчих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послуг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(АЦСК),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який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Вам видав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ідпис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(ЕЦП),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полі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“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надавач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довірчих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послуг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(АЦСК)” та повторно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здійсніть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вхід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Реєстру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.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при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вході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персональний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кабінет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виникла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помилка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особистого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ключа (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сертифікат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не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чинний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за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строком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дії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або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закінчився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строк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дії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відповідного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особистого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ключа (52))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 будь ласка,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зверніться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до одного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із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надавачів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lastRenderedPageBreak/>
        <w:t>довірчих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послуг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hyperlink r:id="rId10" w:tgtFrame="_blank" w:history="1">
        <w:r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https://czo.gov.ua/ca-registry</w:t>
        </w:r>
      </w:hyperlink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отримайте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новий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ідпис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ісля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чого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виконайте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Вашого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в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Реєстрі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скориставшись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функцією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“Я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змінив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свій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особистий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ключ”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при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вході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персональний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кабінет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виникла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помилка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при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зчитуванні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особистого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ключа (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Виникла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помилка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при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передачі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запиту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на сервер ЦСК за протоколом HTTP (5)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будь ласка,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вимкніть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розширення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Вашого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браузера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налаштування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антивірусного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програмного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забезпечення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для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забезпечення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можливості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передачі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запитів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за протоколом HTTP (5).</w:t>
      </w:r>
      <w:proofErr w:type="gramEnd"/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при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вході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персональний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кабінет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виникла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помилка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при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автентифікації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користувача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(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Помилка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.</w:t>
      </w:r>
      <w:proofErr w:type="gram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не </w:t>
      </w:r>
      <w:proofErr w:type="spellStart"/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ідтвердили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email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)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необхідно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увійти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Вашої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поштової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скриньки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вказаної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під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час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першої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авторизації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відкрити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лист «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Підтвердження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реєстрації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| ЄДИНИЙ ДЕРЖАВНИЙ РЕЄСТР ДЕКЛАРАЦІЙ» та перейти за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наведеним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листі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посиланням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.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разі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не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знаходите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лист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папці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«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Вхідні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»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Вашої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поштової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скриньки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перевірте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папку «Спам».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при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заповненні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електронних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документів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не</w:t>
      </w:r>
      <w:proofErr w:type="gram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можете перейти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першого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наступного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розділу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будь ласка,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скористайтеся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останньою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версією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браузера </w:t>
      </w:r>
      <w:hyperlink r:id="rId11" w:history="1">
        <w:proofErr w:type="spellStart"/>
        <w:r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Google</w:t>
        </w:r>
        <w:proofErr w:type="spellEnd"/>
        <w:r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Chrome</w:t>
        </w:r>
        <w:proofErr w:type="spellEnd"/>
      </w:hyperlink>
      <w:r w:rsidRPr="009A1554">
        <w:rPr>
          <w:rFonts w:eastAsia="Times New Roman"/>
          <w:color w:val="auto"/>
          <w:sz w:val="24"/>
          <w:szCs w:val="24"/>
          <w:lang w:val="ru-RU" w:eastAsia="ru-RU"/>
        </w:rPr>
        <w:t>.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при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заповненні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електронних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документі</w:t>
      </w:r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</w:t>
      </w:r>
      <w:proofErr w:type="spellEnd"/>
      <w:proofErr w:type="gram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у</w:t>
      </w:r>
      <w:proofErr w:type="gram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Вас не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завантажується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розділ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або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не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зберігаються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зміни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розділі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будь ласка,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видаліть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цей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розділ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за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допомогою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кнопки «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видалити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дані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цього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кроку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»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заповніть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його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початку.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у Вас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невірно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зазначено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ІБ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або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ІПН у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вкладці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«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Мій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профіль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»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 </w:t>
      </w:r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персонального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кабінету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будь ласка,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отримайте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новий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підпис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вірно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внесеними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даними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звернувшись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до одного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із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надавачів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довірчих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послуг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hyperlink r:id="rId12" w:tgtFrame="_blank" w:history="1">
        <w:r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https://czo.gov.ua/ca-registry</w:t>
        </w:r>
      </w:hyperlink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після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чого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виконайте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Вашого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в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Реєстрі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скориставшись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функцією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“Я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змінив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свій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особистий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ключ”.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при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заповненні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електронних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документів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не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знаєте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як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вказати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серію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та номер </w:t>
      </w:r>
      <w:proofErr w:type="spellStart"/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св</w:t>
      </w:r>
      <w:proofErr w:type="gram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ідоцтва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про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народження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дитини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будь ласка,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вкажіть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серію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та номер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свідоцтва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про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народження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форматі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«1-АА123456» без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пробілу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в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полі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«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Серія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та номер паспорта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громадянина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України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або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ID-картка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або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свідоцтво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про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народження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».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при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заповненні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електронних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документів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виявляєте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помилку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кроках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3, 4, 5, 6, 7, 8, 10, 11, 12 «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Зазначте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право на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цей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об’єкт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»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будь ласка,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заповніть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розділ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«ПРАВА НА ЦЕЙ ОБ’ЄКТ»,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натисніть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копку «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Додати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»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натисніть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кнопку «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Зберегти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об’єкт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».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не</w:t>
      </w:r>
      <w:proofErr w:type="gram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знаєте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чи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подано Вашу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декларацію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  будь ласка,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перевірте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її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наявність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публічній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частині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за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посиланням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    </w:t>
      </w:r>
      <w:hyperlink r:id="rId13" w:history="1">
        <w:r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https://public.nazk.gov.ua</w:t>
        </w:r>
      </w:hyperlink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переконайтесь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що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в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особистому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кабінеті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вона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має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статус «Активна»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перевірте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вкладку «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Мої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повідомлення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» персонального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кабінету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. 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Щоб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подати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декларацію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необхідно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перев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ірити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внесену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інформацію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виконати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такі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дії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:</w:t>
      </w:r>
    </w:p>
    <w:p w:rsidR="009A1554" w:rsidRPr="009A1554" w:rsidRDefault="009A1554" w:rsidP="002325CB">
      <w:pPr>
        <w:numPr>
          <w:ilvl w:val="0"/>
          <w:numId w:val="1"/>
        </w:numPr>
        <w:ind w:left="0"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натиснути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кнопку «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Зберегти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чернетку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»;</w:t>
      </w:r>
    </w:p>
    <w:p w:rsidR="009A1554" w:rsidRPr="009A1554" w:rsidRDefault="009A1554" w:rsidP="002325CB">
      <w:pPr>
        <w:numPr>
          <w:ilvl w:val="0"/>
          <w:numId w:val="1"/>
        </w:numPr>
        <w:ind w:left="0"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натиснути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кнопку «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Зберегти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декларацію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»;</w:t>
      </w:r>
    </w:p>
    <w:p w:rsidR="009A1554" w:rsidRPr="009A1554" w:rsidRDefault="009A1554" w:rsidP="002325CB">
      <w:pPr>
        <w:numPr>
          <w:ilvl w:val="0"/>
          <w:numId w:val="1"/>
        </w:numPr>
        <w:ind w:left="0"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обрати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збережену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чернетку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натиснути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кнопку «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Продовжити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роботу»;</w:t>
      </w:r>
    </w:p>
    <w:p w:rsidR="009A1554" w:rsidRPr="009A1554" w:rsidRDefault="009A1554" w:rsidP="002325CB">
      <w:pPr>
        <w:numPr>
          <w:ilvl w:val="0"/>
          <w:numId w:val="1"/>
        </w:numPr>
        <w:ind w:left="0"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натиснути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кнопку «Подати документ»;</w:t>
      </w:r>
    </w:p>
    <w:p w:rsidR="009A1554" w:rsidRPr="009A1554" w:rsidRDefault="009A1554" w:rsidP="002325CB">
      <w:pPr>
        <w:numPr>
          <w:ilvl w:val="0"/>
          <w:numId w:val="1"/>
        </w:numPr>
        <w:ind w:left="0"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ідтвердити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ознайомлення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передбаченою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законодавством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відповідальністю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за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подання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недостовірних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відомостей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декларації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поставивши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відповідну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позначку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;</w:t>
      </w:r>
    </w:p>
    <w:p w:rsidR="009A1554" w:rsidRPr="009A1554" w:rsidRDefault="009A1554" w:rsidP="002325CB">
      <w:pPr>
        <w:numPr>
          <w:ilvl w:val="0"/>
          <w:numId w:val="1"/>
        </w:numPr>
        <w:ind w:left="0"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натиснути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кнопку «Перейти на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соторінку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накладання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»;</w:t>
      </w:r>
    </w:p>
    <w:p w:rsidR="009A1554" w:rsidRPr="009A1554" w:rsidRDefault="009A1554" w:rsidP="002325CB">
      <w:pPr>
        <w:numPr>
          <w:ilvl w:val="0"/>
          <w:numId w:val="1"/>
        </w:numPr>
        <w:ind w:left="0"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натиснути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кнопку «Подати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декларацію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».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на Вашу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поштову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скриньку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не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надходять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повідомлення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про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збереження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чернетки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подання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декларації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зміну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ідпису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(ЕЦП) у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Реєстрі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тощо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перевірте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папку «Спам»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Вашої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поштової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скриньки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перевірте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правильність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зазначення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адреси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поштової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скриньки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вкладці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«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Мій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профіль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» персонального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кабінету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зверніться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адміністратора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Вашої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поштової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скриньки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.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lastRenderedPageBreak/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у Вас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виникли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питання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при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заповненні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 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електронних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документі</w:t>
      </w:r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</w:t>
      </w:r>
      <w:proofErr w:type="spellEnd"/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будь ласка,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ознайомтесь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роз’ясненнями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щодо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заповнення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декларацій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за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посиланням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  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br/>
      </w:r>
      <w:hyperlink r:id="rId14" w:history="1">
        <w:r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https://nazk.gov.ua/uk/departament-perevirky-deklaratsij-ta-monitoryngu-sposobu-zhyttya/metodychni-rekomendatsiyi-sub-yektam-deklaruvannya/</w:t>
        </w:r>
      </w:hyperlink>
      <w:hyperlink r:id="rId15" w:history="1">
        <w:r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h</w:t>
        </w:r>
      </w:hyperlink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у Вас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виникли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питання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технічного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характеру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будь ласка,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зверніться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служби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технічної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ідтримки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направивши лист на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поштову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скриньку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 </w:t>
      </w:r>
      <w:hyperlink r:id="rId16" w:history="1">
        <w:r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support@nazk.gov.ua</w:t>
        </w:r>
      </w:hyperlink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зазначивши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при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цьому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назву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помилки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Ваші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ПІБ, ІПН,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або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зателефонуйте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служби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технічної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підтримки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за номером +38(044)200-06-94.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Для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ознайомлення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рекомендаціями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при</w:t>
      </w:r>
      <w:proofErr w:type="gram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робот</w:t>
      </w:r>
      <w:proofErr w:type="gram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і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з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Реєстром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, будь ласка,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перейдіть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 xml:space="preserve"> за </w:t>
      </w:r>
      <w:proofErr w:type="spellStart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посиланням</w:t>
      </w:r>
      <w:proofErr w:type="spellEnd"/>
      <w:r w:rsidRPr="009A1554">
        <w:rPr>
          <w:rFonts w:eastAsia="Times New Roman"/>
          <w:b/>
          <w:bCs/>
          <w:color w:val="auto"/>
          <w:sz w:val="24"/>
          <w:szCs w:val="24"/>
          <w:lang w:val="ru-RU" w:eastAsia="ru-RU"/>
        </w:rPr>
        <w:t> 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br/>
      </w:r>
      <w:hyperlink r:id="rId17" w:history="1">
        <w:r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https://nazk.gov.ua/uk/departament-perevirky-deklaratsij-ta-monitoryngu-sposobu-zhyttya/rekomendatsiyi-pry-roboti-z-yedrd/</w:t>
        </w:r>
      </w:hyperlink>
    </w:p>
    <w:p w:rsidR="009A1554" w:rsidRPr="009A1554" w:rsidRDefault="009A1554" w:rsidP="002325CB">
      <w:pPr>
        <w:ind w:firstLine="709"/>
        <w:jc w:val="left"/>
        <w:outlineLvl w:val="2"/>
        <w:rPr>
          <w:rFonts w:eastAsia="Times New Roman"/>
          <w:b/>
          <w:bCs/>
          <w:color w:val="auto"/>
          <w:sz w:val="27"/>
          <w:szCs w:val="27"/>
          <w:lang w:val="ru-RU" w:eastAsia="ru-RU"/>
        </w:rPr>
      </w:pPr>
      <w:proofErr w:type="spellStart"/>
      <w:r w:rsidRPr="009A1554">
        <w:rPr>
          <w:rFonts w:eastAsia="Times New Roman"/>
          <w:b/>
          <w:bCs/>
          <w:color w:val="auto"/>
          <w:sz w:val="27"/>
          <w:szCs w:val="27"/>
          <w:lang w:val="ru-RU" w:eastAsia="ru-RU"/>
        </w:rPr>
        <w:t>Що</w:t>
      </w:r>
      <w:proofErr w:type="spellEnd"/>
      <w:r w:rsidRPr="009A1554">
        <w:rPr>
          <w:rFonts w:eastAsia="Times New Roman"/>
          <w:b/>
          <w:bCs/>
          <w:color w:val="auto"/>
          <w:sz w:val="27"/>
          <w:szCs w:val="27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7"/>
          <w:szCs w:val="27"/>
          <w:lang w:val="ru-RU" w:eastAsia="ru-RU"/>
        </w:rPr>
        <w:t>необхідно</w:t>
      </w:r>
      <w:proofErr w:type="spellEnd"/>
      <w:r w:rsidRPr="009A1554">
        <w:rPr>
          <w:rFonts w:eastAsia="Times New Roman"/>
          <w:b/>
          <w:bCs/>
          <w:color w:val="auto"/>
          <w:sz w:val="27"/>
          <w:szCs w:val="27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b/>
          <w:bCs/>
          <w:color w:val="auto"/>
          <w:sz w:val="27"/>
          <w:szCs w:val="27"/>
          <w:lang w:val="ru-RU" w:eastAsia="ru-RU"/>
        </w:rPr>
        <w:t>зробити</w:t>
      </w:r>
      <w:proofErr w:type="spellEnd"/>
      <w:r w:rsidRPr="009A1554">
        <w:rPr>
          <w:rFonts w:eastAsia="Times New Roman"/>
          <w:b/>
          <w:bCs/>
          <w:color w:val="auto"/>
          <w:sz w:val="27"/>
          <w:szCs w:val="27"/>
          <w:lang w:val="ru-RU" w:eastAsia="ru-RU"/>
        </w:rPr>
        <w:t xml:space="preserve"> декларанту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По-перше,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перевірити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адресу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поштової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скриньки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яка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вказана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у персональному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кабінеті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Єдиного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державного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реєстру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декларацій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осіб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уповноважених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на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виконання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функцій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держави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або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місцевого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самоврядування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далі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–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Реє</w:t>
      </w:r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стр</w:t>
      </w:r>
      <w:proofErr w:type="spellEnd"/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).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По-друге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перевірити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термін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дії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працездатність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Вашого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для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роботи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Реєстром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. Для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отримання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інформації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про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термін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дії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необхідно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завантажити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посилений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сертифікат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особистого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веб-сайту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надавача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довірчих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послуг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(АЦСК), в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якому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був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отриманий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підпис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(ЕЦП).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ісля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цього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натиснути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на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сертифікат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подвійним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кліком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лівої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кнопки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миші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та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вікні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яке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відкрилось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переглянути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термін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дії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сертифікату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(ЕЦП).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Якщо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термін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дії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сертифікату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сплинув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скористатись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кваліфікованим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електронним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ідписом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неможливо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тому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необхідно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звернутись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до одного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із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надавачів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довірчих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послуг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hyperlink r:id="rId18" w:tgtFrame="_blank" w:history="1">
        <w:r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https://czo.gov.ua/ca-registry</w:t>
        </w:r>
      </w:hyperlink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отримати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новий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підпис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(ЕЦП).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ісля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отримання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нового 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br/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необхідно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br/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необхідно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зайти на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сторінку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входу до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Реєстру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 </w:t>
      </w:r>
      <w:hyperlink r:id="rId19" w:tgtFrame="_blank" w:history="1">
        <w:r w:rsidRPr="009A155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https://portal.nazk.gov.ua/login</w:t>
        </w:r>
      </w:hyperlink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 і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скористатись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br/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функцією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“Я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змінив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свій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особистий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ключ”.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полі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“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адреса, яка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зазначена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Вашому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персональному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електронному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кабінеті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”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вкажіть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адресу, яка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зазначена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Вашому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персональному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електронному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кабінеті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натисніть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кнопку «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Вислати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код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відновлення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».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Зайдіть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в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поштову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скриньку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знайдіть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лист «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| ЄДИНИЙ ДЕРЖАВНИЙ РЕЄСТР ДЕКЛАРАЦІЙ». Для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перейдіть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за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посиланням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. Для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ідпису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оберіть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надавача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довірчих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послуг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(АЦСК),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оберіть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файл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особистого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ключа та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вкажіть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пароль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від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нього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натисніть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кнопку “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Змінити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кваліфікований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електронний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підпис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(ЕЦП)”. 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ісля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успішного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виконання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вказаних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дій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з’явиться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повідомлення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про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розгляд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поданої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заявки. </w:t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br/>
        <w:t xml:space="preserve">Заявки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розглядаються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адміністраторами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системи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Реєстру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не </w:t>
      </w:r>
      <w:proofErr w:type="spellStart"/>
      <w:proofErr w:type="gram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</w:t>
      </w:r>
      <w:proofErr w:type="gram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ізніше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наступного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робочого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дня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після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отримання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такої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заявки </w:t>
      </w:r>
    </w:p>
    <w:p w:rsidR="009A1554" w:rsidRPr="009A1554" w:rsidRDefault="009A1554" w:rsidP="002325CB">
      <w:pPr>
        <w:ind w:firstLine="709"/>
        <w:jc w:val="left"/>
        <w:rPr>
          <w:rFonts w:eastAsia="Times New Roman"/>
          <w:color w:val="auto"/>
          <w:sz w:val="24"/>
          <w:szCs w:val="24"/>
          <w:lang w:val="ru-RU" w:eastAsia="ru-RU"/>
        </w:rPr>
      </w:pPr>
      <w:r w:rsidRPr="009A1554">
        <w:rPr>
          <w:rFonts w:eastAsia="Times New Roman"/>
          <w:color w:val="auto"/>
          <w:sz w:val="24"/>
          <w:szCs w:val="24"/>
          <w:lang w:val="ru-RU" w:eastAsia="ru-RU"/>
        </w:rPr>
        <w:t> 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Радимо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скористатись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рекомендаціями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щодо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роботи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Реєстром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та </w:t>
      </w:r>
      <w:proofErr w:type="spellStart"/>
      <w:r w:rsidR="008E4D31" w:rsidRPr="009A1554">
        <w:rPr>
          <w:rFonts w:eastAsia="Times New Roman"/>
          <w:color w:val="auto"/>
          <w:sz w:val="24"/>
          <w:szCs w:val="24"/>
          <w:lang w:val="ru-RU" w:eastAsia="ru-RU"/>
        </w:rPr>
        <w:fldChar w:fldCharType="begin"/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instrText xml:space="preserve"> HYPERLINK "https://nazk.gov.ua/uk/departament-perevirky-deklaratsij-ta-monitoryngu-sposobu-zhyttya/metodychni-rekomendatsiyi-sub-yektam-deklaruvannya/" \t "_blank" </w:instrText>
      </w:r>
      <w:r w:rsidR="008E4D31" w:rsidRPr="009A1554">
        <w:rPr>
          <w:rFonts w:eastAsia="Times New Roman"/>
          <w:color w:val="auto"/>
          <w:sz w:val="24"/>
          <w:szCs w:val="24"/>
          <w:lang w:val="ru-RU" w:eastAsia="ru-RU"/>
        </w:rPr>
        <w:fldChar w:fldCharType="separate"/>
      </w:r>
      <w:r w:rsidRPr="009A1554">
        <w:rPr>
          <w:rFonts w:eastAsia="Times New Roman"/>
          <w:color w:val="0000FF"/>
          <w:sz w:val="24"/>
          <w:szCs w:val="24"/>
          <w:u w:val="single"/>
          <w:lang w:val="ru-RU" w:eastAsia="ru-RU"/>
        </w:rPr>
        <w:t>роз’ясненнями</w:t>
      </w:r>
      <w:proofErr w:type="spellEnd"/>
      <w:r w:rsidRPr="009A1554">
        <w:rPr>
          <w:rFonts w:eastAsia="Times New Roman"/>
          <w:color w:val="0000FF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0000FF"/>
          <w:sz w:val="24"/>
          <w:szCs w:val="24"/>
          <w:u w:val="single"/>
          <w:lang w:val="ru-RU" w:eastAsia="ru-RU"/>
        </w:rPr>
        <w:t>щодо</w:t>
      </w:r>
      <w:proofErr w:type="spellEnd"/>
      <w:r w:rsidRPr="009A1554">
        <w:rPr>
          <w:rFonts w:eastAsia="Times New Roman"/>
          <w:color w:val="0000FF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0000FF"/>
          <w:sz w:val="24"/>
          <w:szCs w:val="24"/>
          <w:u w:val="single"/>
          <w:lang w:val="ru-RU" w:eastAsia="ru-RU"/>
        </w:rPr>
        <w:t>заповнення</w:t>
      </w:r>
      <w:proofErr w:type="spellEnd"/>
      <w:r w:rsidRPr="009A1554">
        <w:rPr>
          <w:rFonts w:eastAsia="Times New Roman"/>
          <w:color w:val="0000FF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0000FF"/>
          <w:sz w:val="24"/>
          <w:szCs w:val="24"/>
          <w:u w:val="single"/>
          <w:lang w:val="ru-RU" w:eastAsia="ru-RU"/>
        </w:rPr>
        <w:t>форми</w:t>
      </w:r>
      <w:proofErr w:type="spellEnd"/>
      <w:r w:rsidRPr="009A1554">
        <w:rPr>
          <w:rFonts w:eastAsia="Times New Roman"/>
          <w:color w:val="0000FF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0000FF"/>
          <w:sz w:val="24"/>
          <w:szCs w:val="24"/>
          <w:u w:val="single"/>
          <w:lang w:val="ru-RU" w:eastAsia="ru-RU"/>
        </w:rPr>
        <w:t>е-декларації</w:t>
      </w:r>
      <w:proofErr w:type="spellEnd"/>
      <w:r w:rsidRPr="009A1554">
        <w:rPr>
          <w:rFonts w:eastAsia="Times New Roman"/>
          <w:color w:val="0000FF"/>
          <w:sz w:val="24"/>
          <w:szCs w:val="24"/>
          <w:u w:val="single"/>
          <w:lang w:val="ru-RU" w:eastAsia="ru-RU"/>
        </w:rPr>
        <w:t> </w:t>
      </w:r>
      <w:proofErr w:type="spellStart"/>
      <w:r w:rsidR="008E4D31" w:rsidRPr="009A1554">
        <w:rPr>
          <w:rFonts w:eastAsia="Times New Roman"/>
          <w:color w:val="auto"/>
          <w:sz w:val="24"/>
          <w:szCs w:val="24"/>
          <w:lang w:val="ru-RU" w:eastAsia="ru-RU"/>
        </w:rPr>
        <w:fldChar w:fldCharType="end"/>
      </w:r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або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ж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відповідями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на 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найчастіші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запитання</w:t>
      </w:r>
      <w:proofErr w:type="spellEnd"/>
      <w:r w:rsidRPr="009A1554">
        <w:rPr>
          <w:rFonts w:eastAsia="Times New Roman"/>
          <w:color w:val="auto"/>
          <w:sz w:val="24"/>
          <w:szCs w:val="24"/>
          <w:lang w:val="ru-RU" w:eastAsia="ru-RU"/>
        </w:rPr>
        <w:t>.</w:t>
      </w:r>
    </w:p>
    <w:p w:rsidR="009A1554" w:rsidRPr="009A1554" w:rsidRDefault="009A1554" w:rsidP="002325CB">
      <w:pPr>
        <w:ind w:firstLine="709"/>
        <w:rPr>
          <w:lang w:val="ru-RU"/>
        </w:rPr>
      </w:pPr>
    </w:p>
    <w:sectPr w:rsidR="009A1554" w:rsidRPr="009A1554" w:rsidSect="001E2E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5AC8"/>
    <w:multiLevelType w:val="multilevel"/>
    <w:tmpl w:val="78E0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1554"/>
    <w:rsid w:val="000217F9"/>
    <w:rsid w:val="00130086"/>
    <w:rsid w:val="00164006"/>
    <w:rsid w:val="001E2EC9"/>
    <w:rsid w:val="0020784F"/>
    <w:rsid w:val="002325CB"/>
    <w:rsid w:val="00286429"/>
    <w:rsid w:val="00366EB1"/>
    <w:rsid w:val="0039250C"/>
    <w:rsid w:val="003A0C6A"/>
    <w:rsid w:val="003C4478"/>
    <w:rsid w:val="00406392"/>
    <w:rsid w:val="0046220F"/>
    <w:rsid w:val="0047601C"/>
    <w:rsid w:val="005054A4"/>
    <w:rsid w:val="00505A66"/>
    <w:rsid w:val="005211AA"/>
    <w:rsid w:val="00522B89"/>
    <w:rsid w:val="005504D8"/>
    <w:rsid w:val="00585D5F"/>
    <w:rsid w:val="005926B9"/>
    <w:rsid w:val="005C33F9"/>
    <w:rsid w:val="006B0603"/>
    <w:rsid w:val="006C0FAE"/>
    <w:rsid w:val="006E2697"/>
    <w:rsid w:val="006F3C5D"/>
    <w:rsid w:val="00717596"/>
    <w:rsid w:val="00734F7A"/>
    <w:rsid w:val="008076D5"/>
    <w:rsid w:val="00841600"/>
    <w:rsid w:val="00877334"/>
    <w:rsid w:val="008C2B7B"/>
    <w:rsid w:val="008E4D31"/>
    <w:rsid w:val="009A1554"/>
    <w:rsid w:val="00B05BE9"/>
    <w:rsid w:val="00B9412B"/>
    <w:rsid w:val="00D809FE"/>
    <w:rsid w:val="00DA4146"/>
    <w:rsid w:val="00F0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34"/>
    <w:rPr>
      <w:lang w:val="uk-UA"/>
    </w:rPr>
  </w:style>
  <w:style w:type="paragraph" w:styleId="1">
    <w:name w:val="heading 1"/>
    <w:basedOn w:val="a"/>
    <w:link w:val="10"/>
    <w:uiPriority w:val="9"/>
    <w:qFormat/>
    <w:rsid w:val="009A155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9A1554"/>
    <w:pPr>
      <w:spacing w:before="100" w:beforeAutospacing="1" w:after="100" w:afterAutospacing="1"/>
      <w:jc w:val="left"/>
      <w:outlineLvl w:val="2"/>
    </w:pPr>
    <w:rPr>
      <w:rFonts w:eastAsia="Times New Roman"/>
      <w:b/>
      <w:bCs/>
      <w:color w:val="auto"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9A155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55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554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1554"/>
    <w:rPr>
      <w:rFonts w:eastAsia="Times New Roman"/>
      <w:b/>
      <w:bCs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15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554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A1554"/>
    <w:rPr>
      <w:b/>
      <w:bCs/>
    </w:rPr>
  </w:style>
  <w:style w:type="character" w:styleId="a6">
    <w:name w:val="Emphasis"/>
    <w:basedOn w:val="a0"/>
    <w:uiPriority w:val="20"/>
    <w:qFormat/>
    <w:rsid w:val="009A15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azk.gov.ua/login" TargetMode="External"/><Relationship Id="rId13" Type="http://schemas.openxmlformats.org/officeDocument/2006/relationships/hyperlink" Target="https://public.nazk.gov.ua/" TargetMode="External"/><Relationship Id="rId18" Type="http://schemas.openxmlformats.org/officeDocument/2006/relationships/hyperlink" Target="https://czo.gov.ua/ca-registr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ortal.nazk.gov.ua/restore/eusign" TargetMode="External"/><Relationship Id="rId12" Type="http://schemas.openxmlformats.org/officeDocument/2006/relationships/hyperlink" Target="https://czo.gov.ua/ca-registry" TargetMode="External"/><Relationship Id="rId17" Type="http://schemas.openxmlformats.org/officeDocument/2006/relationships/hyperlink" Target="https://nazk.gov.ua/uk/departament-perevirky-deklaratsij-ta-monitoryngu-sposobu-zhyttya/rekomendatsiyi-pry-roboti-z-yedrd/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nazk.gov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zk.gov.ua/wp-content/uploads/2019/12/SZ-shhodo-onovlennya-informatsiyi-na-sajti.pdf" TargetMode="External"/><Relationship Id="rId11" Type="http://schemas.openxmlformats.org/officeDocument/2006/relationships/hyperlink" Target="https://www.google.com/chrome/browser/desktop/index.html." TargetMode="External"/><Relationship Id="rId5" Type="http://schemas.openxmlformats.org/officeDocument/2006/relationships/hyperlink" Target="https://nazk.gov.ua/uk" TargetMode="External"/><Relationship Id="rId15" Type="http://schemas.openxmlformats.org/officeDocument/2006/relationships/hyperlink" Target="https://nazk.gov.ua/rozyasnennya" TargetMode="External"/><Relationship Id="rId10" Type="http://schemas.openxmlformats.org/officeDocument/2006/relationships/hyperlink" Target="https://czo.gov.ua/ca-registry" TargetMode="External"/><Relationship Id="rId19" Type="http://schemas.openxmlformats.org/officeDocument/2006/relationships/hyperlink" Target="https://portal.nazk.gov.ua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o.gov.ua/ca-registry" TargetMode="External"/><Relationship Id="rId14" Type="http://schemas.openxmlformats.org/officeDocument/2006/relationships/hyperlink" Target="https://nazk.gov.ua/uk/departament-perevirky-deklaratsij-ta-monitoryngu-sposobu-zhyttya/metodychni-rekomendatsiyi-sub-yektam-deklaruva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2020-05-20T10:35:00Z</cp:lastPrinted>
  <dcterms:created xsi:type="dcterms:W3CDTF">2020-05-19T07:07:00Z</dcterms:created>
  <dcterms:modified xsi:type="dcterms:W3CDTF">2020-05-20T10:44:00Z</dcterms:modified>
</cp:coreProperties>
</file>