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351" w:type="dxa"/>
        <w:tblLook w:val="0000" w:firstRow="0" w:lastRow="0" w:firstColumn="0" w:lastColumn="0" w:noHBand="0" w:noVBand="0"/>
      </w:tblPr>
      <w:tblGrid>
        <w:gridCol w:w="2146"/>
        <w:gridCol w:w="7205"/>
      </w:tblGrid>
      <w:tr w:rsidR="001A50A2" w:rsidRPr="001A50A2" w14:paraId="5D955AB0" w14:textId="77777777" w:rsidTr="002076C2">
        <w:trPr>
          <w:trHeight w:val="412"/>
        </w:trPr>
        <w:tc>
          <w:tcPr>
            <w:tcW w:w="9351" w:type="dxa"/>
            <w:gridSpan w:val="2"/>
          </w:tcPr>
          <w:p w14:paraId="6AE13AB0" w14:textId="77777777" w:rsidR="00D7334F" w:rsidRPr="001A50A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1A50A2" w:rsidRPr="001A50A2" w14:paraId="4D4A1A3B" w14:textId="77777777" w:rsidTr="002076C2">
        <w:trPr>
          <w:trHeight w:val="1690"/>
        </w:trPr>
        <w:tc>
          <w:tcPr>
            <w:tcW w:w="2146" w:type="dxa"/>
          </w:tcPr>
          <w:p w14:paraId="45C4E961" w14:textId="77777777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1A46BEF4" wp14:editId="2718476C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5" w:type="dxa"/>
          </w:tcPr>
          <w:p w14:paraId="2E3A071B" w14:textId="77777777" w:rsidR="00D7334F" w:rsidRPr="001A50A2" w:rsidRDefault="00D7334F" w:rsidP="002076C2">
            <w:pPr>
              <w:jc w:val="center"/>
              <w:rPr>
                <w:b/>
                <w:bCs/>
              </w:rPr>
            </w:pPr>
          </w:p>
          <w:p w14:paraId="032F5A9F" w14:textId="77777777" w:rsidR="00D7334F" w:rsidRPr="001A50A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СИЛАБУС </w:t>
            </w:r>
          </w:p>
          <w:p w14:paraId="4AB447FF" w14:textId="00F7B819" w:rsidR="00D7334F" w:rsidRPr="001A50A2" w:rsidRDefault="00D7334F" w:rsidP="002076C2">
            <w:pPr>
              <w:jc w:val="center"/>
              <w:rPr>
                <w:sz w:val="28"/>
                <w:szCs w:val="28"/>
              </w:rPr>
            </w:pPr>
            <w:r w:rsidRPr="001A50A2">
              <w:rPr>
                <w:sz w:val="28"/>
                <w:szCs w:val="28"/>
              </w:rPr>
              <w:t>«</w:t>
            </w:r>
            <w:r w:rsidR="00755DE9" w:rsidRPr="001A50A2">
              <w:t xml:space="preserve"> </w:t>
            </w:r>
            <w:r w:rsidR="00755DE9" w:rsidRPr="001A50A2">
              <w:rPr>
                <w:sz w:val="28"/>
                <w:szCs w:val="28"/>
              </w:rPr>
              <w:t>Моделювання процесів роботи спеціального рухомого складу</w:t>
            </w:r>
            <w:r w:rsidRPr="001A50A2">
              <w:rPr>
                <w:sz w:val="28"/>
                <w:szCs w:val="28"/>
              </w:rPr>
              <w:t>»</w:t>
            </w:r>
          </w:p>
          <w:p w14:paraId="013AF15C" w14:textId="77777777" w:rsidR="00D7334F" w:rsidRPr="001A50A2" w:rsidRDefault="00D7334F" w:rsidP="002076C2">
            <w:pPr>
              <w:rPr>
                <w:sz w:val="24"/>
                <w:szCs w:val="24"/>
              </w:rPr>
            </w:pPr>
          </w:p>
        </w:tc>
      </w:tr>
    </w:tbl>
    <w:p w14:paraId="2EDD3209" w14:textId="77777777" w:rsidR="00D7334F" w:rsidRPr="001A50A2" w:rsidRDefault="00D7334F" w:rsidP="00D7334F"/>
    <w:tbl>
      <w:tblPr>
        <w:tblpPr w:leftFromText="180" w:rightFromText="180" w:vertAnchor="text" w:tblpY="1"/>
        <w:tblOverlap w:val="never"/>
        <w:tblW w:w="9214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812"/>
      </w:tblGrid>
      <w:tr w:rsidR="001A50A2" w:rsidRPr="001A50A2" w14:paraId="508E9D42" w14:textId="77777777" w:rsidTr="002076C2">
        <w:tc>
          <w:tcPr>
            <w:tcW w:w="3402" w:type="dxa"/>
          </w:tcPr>
          <w:p w14:paraId="76D55816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>Статус дисципліни</w:t>
            </w:r>
          </w:p>
        </w:tc>
        <w:tc>
          <w:tcPr>
            <w:tcW w:w="5812" w:type="dxa"/>
          </w:tcPr>
          <w:p w14:paraId="71A13581" w14:textId="326D55CD" w:rsidR="00D7334F" w:rsidRPr="001A50A2" w:rsidRDefault="00FF4BB0" w:rsidP="002076C2">
            <w:pPr>
              <w:rPr>
                <w:sz w:val="24"/>
                <w:szCs w:val="24"/>
              </w:rPr>
            </w:pPr>
            <w:r w:rsidRPr="001A50A2">
              <w:t>Вибір</w:t>
            </w:r>
            <w:r w:rsidR="0054103D" w:rsidRPr="001A50A2">
              <w:t>кова н</w:t>
            </w:r>
            <w:r w:rsidR="00386CDC" w:rsidRPr="001A50A2">
              <w:t>авчальна дисципліна циклу професійної підготовки</w:t>
            </w:r>
          </w:p>
        </w:tc>
      </w:tr>
      <w:tr w:rsidR="001A50A2" w:rsidRPr="001A50A2" w14:paraId="255ABD35" w14:textId="77777777" w:rsidTr="002076C2">
        <w:tc>
          <w:tcPr>
            <w:tcW w:w="3402" w:type="dxa"/>
          </w:tcPr>
          <w:p w14:paraId="0A33CF83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Код та назва спеціальності та </w:t>
            </w:r>
          </w:p>
          <w:p w14:paraId="00AC829A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>спеціалізації (за наявності)</w:t>
            </w:r>
          </w:p>
        </w:tc>
        <w:tc>
          <w:tcPr>
            <w:tcW w:w="5812" w:type="dxa"/>
          </w:tcPr>
          <w:p w14:paraId="6F7FC239" w14:textId="77777777" w:rsidR="00D7334F" w:rsidRPr="001A50A2" w:rsidRDefault="00386CDC" w:rsidP="002076C2">
            <w:r w:rsidRPr="001A50A2">
              <w:t>133 – Галузеве машинобудування</w:t>
            </w:r>
          </w:p>
          <w:p w14:paraId="134AFACC" w14:textId="77777777" w:rsidR="00386CDC" w:rsidRPr="001A50A2" w:rsidRDefault="00386CDC" w:rsidP="002076C2"/>
          <w:p w14:paraId="751AEF49" w14:textId="3E8421C7" w:rsidR="00386CDC" w:rsidRPr="001A50A2" w:rsidRDefault="00386CDC" w:rsidP="002076C2">
            <w:pPr>
              <w:rPr>
                <w:sz w:val="24"/>
                <w:szCs w:val="24"/>
              </w:rPr>
            </w:pPr>
            <w:r w:rsidRPr="001A50A2">
              <w:t>Колісні та гусеничні транспортні засоби</w:t>
            </w:r>
          </w:p>
        </w:tc>
      </w:tr>
      <w:tr w:rsidR="001A50A2" w:rsidRPr="001A50A2" w14:paraId="2EC307BC" w14:textId="77777777" w:rsidTr="002076C2">
        <w:tc>
          <w:tcPr>
            <w:tcW w:w="3402" w:type="dxa"/>
          </w:tcPr>
          <w:p w14:paraId="251958AC" w14:textId="77777777" w:rsidR="00D7334F" w:rsidRPr="001A50A2" w:rsidRDefault="00D7334F" w:rsidP="002076C2">
            <w:pPr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Назва освітньої програми</w:t>
            </w:r>
          </w:p>
        </w:tc>
        <w:tc>
          <w:tcPr>
            <w:tcW w:w="5812" w:type="dxa"/>
          </w:tcPr>
          <w:p w14:paraId="586B7DB9" w14:textId="6E109593" w:rsidR="00D7334F" w:rsidRPr="001A50A2" w:rsidRDefault="00386CDC" w:rsidP="002076C2">
            <w:pPr>
              <w:rPr>
                <w:sz w:val="24"/>
                <w:szCs w:val="24"/>
              </w:rPr>
            </w:pPr>
            <w:r w:rsidRPr="001A50A2">
              <w:t>Колісні та гусеничні транспортні засоби</w:t>
            </w:r>
          </w:p>
        </w:tc>
      </w:tr>
      <w:tr w:rsidR="001A50A2" w:rsidRPr="001A50A2" w14:paraId="654A6777" w14:textId="77777777" w:rsidTr="002076C2">
        <w:tc>
          <w:tcPr>
            <w:tcW w:w="3402" w:type="dxa"/>
          </w:tcPr>
          <w:p w14:paraId="0B0C95DC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>Освітній ступінь</w:t>
            </w:r>
          </w:p>
        </w:tc>
        <w:tc>
          <w:tcPr>
            <w:tcW w:w="5812" w:type="dxa"/>
          </w:tcPr>
          <w:p w14:paraId="7CDDD53C" w14:textId="0A534BDC" w:rsidR="00D7334F" w:rsidRPr="001A50A2" w:rsidRDefault="0054103D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магістр</w:t>
            </w:r>
          </w:p>
        </w:tc>
      </w:tr>
      <w:tr w:rsidR="001A50A2" w:rsidRPr="001A50A2" w14:paraId="0B49AE24" w14:textId="77777777" w:rsidTr="002076C2">
        <w:trPr>
          <w:trHeight w:val="571"/>
        </w:trPr>
        <w:tc>
          <w:tcPr>
            <w:tcW w:w="3402" w:type="dxa"/>
          </w:tcPr>
          <w:p w14:paraId="7270260E" w14:textId="77777777" w:rsidR="00D7334F" w:rsidRPr="001A50A2" w:rsidRDefault="00D7334F" w:rsidP="002076C2">
            <w:pPr>
              <w:jc w:val="both"/>
              <w:rPr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Обсяг дисципліни</w:t>
            </w:r>
            <w:r w:rsidRPr="001A50A2">
              <w:rPr>
                <w:sz w:val="24"/>
                <w:szCs w:val="24"/>
              </w:rPr>
              <w:t xml:space="preserve"> </w:t>
            </w:r>
          </w:p>
          <w:p w14:paraId="5370E185" w14:textId="77777777" w:rsidR="00D7334F" w:rsidRPr="001A50A2" w:rsidRDefault="00D7334F" w:rsidP="002076C2">
            <w:pPr>
              <w:jc w:val="both"/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(кредитів ЄКТС)</w:t>
            </w:r>
          </w:p>
        </w:tc>
        <w:tc>
          <w:tcPr>
            <w:tcW w:w="5812" w:type="dxa"/>
          </w:tcPr>
          <w:p w14:paraId="2C887DAA" w14:textId="2A7CA965" w:rsidR="00D7334F" w:rsidRPr="001A50A2" w:rsidRDefault="00FF4BB0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4</w:t>
            </w:r>
          </w:p>
        </w:tc>
      </w:tr>
      <w:tr w:rsidR="001A50A2" w:rsidRPr="001A50A2" w14:paraId="4B87FB74" w14:textId="77777777" w:rsidTr="002076C2">
        <w:tc>
          <w:tcPr>
            <w:tcW w:w="3402" w:type="dxa"/>
          </w:tcPr>
          <w:p w14:paraId="24AA4437" w14:textId="77777777" w:rsidR="00D7334F" w:rsidRPr="001A50A2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Терміни вивчення дисципліни</w:t>
            </w:r>
          </w:p>
        </w:tc>
        <w:tc>
          <w:tcPr>
            <w:tcW w:w="5812" w:type="dxa"/>
          </w:tcPr>
          <w:p w14:paraId="3307C11B" w14:textId="0F5ECA31" w:rsidR="00D7334F" w:rsidRPr="001A50A2" w:rsidRDefault="00386CDC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1</w:t>
            </w:r>
            <w:r w:rsidR="00FF4BB0" w:rsidRPr="001A50A2">
              <w:rPr>
                <w:sz w:val="24"/>
                <w:szCs w:val="24"/>
              </w:rPr>
              <w:t>курс</w:t>
            </w:r>
            <w:r w:rsidRPr="001A50A2">
              <w:rPr>
                <w:sz w:val="24"/>
                <w:szCs w:val="24"/>
              </w:rPr>
              <w:t xml:space="preserve"> 2</w:t>
            </w:r>
            <w:r w:rsidR="00FF4BB0" w:rsidRPr="001A50A2">
              <w:rPr>
                <w:sz w:val="24"/>
                <w:szCs w:val="24"/>
              </w:rPr>
              <w:t>семестр, 4 чверть</w:t>
            </w:r>
          </w:p>
        </w:tc>
      </w:tr>
      <w:tr w:rsidR="001A50A2" w:rsidRPr="001A50A2" w14:paraId="3EDE7ECC" w14:textId="77777777" w:rsidTr="002076C2">
        <w:tc>
          <w:tcPr>
            <w:tcW w:w="3402" w:type="dxa"/>
          </w:tcPr>
          <w:p w14:paraId="3AC67864" w14:textId="77777777" w:rsidR="00D7334F" w:rsidRPr="001A50A2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 xml:space="preserve">Назва кафедри, яка викладає дисципліну, </w:t>
            </w:r>
          </w:p>
          <w:p w14:paraId="6B0579B4" w14:textId="77777777" w:rsidR="00D7334F" w:rsidRPr="001A50A2" w:rsidRDefault="00D7334F" w:rsidP="002076C2">
            <w:pPr>
              <w:jc w:val="both"/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абревіатурне позначення</w:t>
            </w:r>
          </w:p>
        </w:tc>
        <w:tc>
          <w:tcPr>
            <w:tcW w:w="5812" w:type="dxa"/>
          </w:tcPr>
          <w:p w14:paraId="4C1AE560" w14:textId="0D4710C8" w:rsidR="00D7334F" w:rsidRPr="001A50A2" w:rsidRDefault="00386CDC" w:rsidP="002076C2">
            <w:pPr>
              <w:rPr>
                <w:sz w:val="24"/>
                <w:szCs w:val="24"/>
              </w:rPr>
            </w:pPr>
            <w:r w:rsidRPr="001A50A2">
              <w:t>Колісні та гусеничні транспортні засоби</w:t>
            </w:r>
          </w:p>
        </w:tc>
      </w:tr>
      <w:tr w:rsidR="001A50A2" w:rsidRPr="001A50A2" w14:paraId="4808C67B" w14:textId="77777777" w:rsidTr="002076C2">
        <w:tc>
          <w:tcPr>
            <w:tcW w:w="3402" w:type="dxa"/>
          </w:tcPr>
          <w:p w14:paraId="78B339AA" w14:textId="77777777" w:rsidR="00D7334F" w:rsidRPr="001A50A2" w:rsidRDefault="00D7334F" w:rsidP="002076C2">
            <w:pPr>
              <w:spacing w:line="288" w:lineRule="auto"/>
              <w:jc w:val="both"/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5812" w:type="dxa"/>
          </w:tcPr>
          <w:p w14:paraId="0EB81BA2" w14:textId="22DE3437" w:rsidR="00D7334F" w:rsidRPr="001A50A2" w:rsidRDefault="00386CDC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українська</w:t>
            </w:r>
          </w:p>
        </w:tc>
      </w:tr>
    </w:tbl>
    <w:p w14:paraId="13B3321B" w14:textId="77777777" w:rsidR="00D7334F" w:rsidRPr="001A50A2" w:rsidRDefault="00D7334F" w:rsidP="00D7334F">
      <w:pPr>
        <w:rPr>
          <w:b/>
          <w:bCs/>
          <w:sz w:val="24"/>
          <w:szCs w:val="24"/>
        </w:rPr>
      </w:pPr>
    </w:p>
    <w:p w14:paraId="5C95EBFB" w14:textId="77777777" w:rsidR="00D7334F" w:rsidRPr="001A50A2" w:rsidRDefault="00D7334F" w:rsidP="00D7334F">
      <w:pPr>
        <w:rPr>
          <w:b/>
          <w:bCs/>
          <w:sz w:val="24"/>
          <w:szCs w:val="24"/>
        </w:rPr>
      </w:pPr>
      <w:r w:rsidRPr="001A50A2">
        <w:rPr>
          <w:b/>
          <w:bCs/>
          <w:sz w:val="24"/>
          <w:szCs w:val="24"/>
        </w:rPr>
        <w:t>Лектор ( викладач(і))</w:t>
      </w: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5954"/>
      </w:tblGrid>
      <w:tr w:rsidR="001A50A2" w:rsidRPr="001A50A2" w14:paraId="60BC5C1C" w14:textId="77777777" w:rsidTr="002076C2">
        <w:trPr>
          <w:trHeight w:val="515"/>
        </w:trPr>
        <w:tc>
          <w:tcPr>
            <w:tcW w:w="3402" w:type="dxa"/>
            <w:vMerge w:val="restart"/>
            <w:vAlign w:val="center"/>
          </w:tcPr>
          <w:p w14:paraId="7E8AE288" w14:textId="77777777" w:rsidR="00D7334F" w:rsidRPr="001A50A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noProof/>
                <w:sz w:val="24"/>
                <w:szCs w:val="24"/>
                <w:lang w:eastAsia="uk-UA"/>
              </w:rPr>
              <w:drawing>
                <wp:anchor distT="0" distB="0" distL="114300" distR="114300" simplePos="0" relativeHeight="251659264" behindDoc="1" locked="0" layoutInCell="1" allowOverlap="1" wp14:anchorId="6978B739" wp14:editId="571A005D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509905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9450" y="1800"/>
                      <wp:lineTo x="6300" y="4050"/>
                      <wp:lineTo x="6300" y="7650"/>
                      <wp:lineTo x="8100" y="9900"/>
                      <wp:lineTo x="4050" y="12600"/>
                      <wp:lineTo x="2250" y="14400"/>
                      <wp:lineTo x="2250" y="19350"/>
                      <wp:lineTo x="18900" y="19350"/>
                      <wp:lineTo x="19350" y="15300"/>
                      <wp:lineTo x="17100" y="12600"/>
                      <wp:lineTo x="13050" y="9900"/>
                      <wp:lineTo x="15300" y="7200"/>
                      <wp:lineTo x="14850" y="4050"/>
                      <wp:lineTo x="11700" y="1800"/>
                      <wp:lineTo x="9450" y="180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50A2">
              <w:rPr>
                <w:b/>
                <w:bCs/>
                <w:sz w:val="24"/>
                <w:szCs w:val="24"/>
              </w:rPr>
              <w:t>Фото</w:t>
            </w:r>
          </w:p>
          <w:p w14:paraId="31218041" w14:textId="77777777" w:rsidR="00D7334F" w:rsidRPr="001A50A2" w:rsidRDefault="00D7334F" w:rsidP="002076C2">
            <w:pPr>
              <w:jc w:val="center"/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>(за бажанням)</w:t>
            </w:r>
          </w:p>
        </w:tc>
        <w:tc>
          <w:tcPr>
            <w:tcW w:w="5954" w:type="dxa"/>
          </w:tcPr>
          <w:p w14:paraId="6D421966" w14:textId="12A07B38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науковий ступінь, вчене звання</w:t>
            </w:r>
            <w:r w:rsidR="00817A4A" w:rsidRPr="001A50A2">
              <w:rPr>
                <w:sz w:val="24"/>
                <w:szCs w:val="24"/>
              </w:rPr>
              <w:t xml:space="preserve">  </w:t>
            </w:r>
            <w:r w:rsidRPr="001A50A2">
              <w:rPr>
                <w:sz w:val="24"/>
                <w:szCs w:val="24"/>
              </w:rPr>
              <w:t xml:space="preserve"> </w:t>
            </w:r>
            <w:r w:rsidR="00386CDC" w:rsidRPr="001A50A2">
              <w:rPr>
                <w:sz w:val="24"/>
                <w:szCs w:val="24"/>
              </w:rPr>
              <w:t>канд. техн. наук, доцент</w:t>
            </w:r>
          </w:p>
          <w:p w14:paraId="1BD54B74" w14:textId="49EA812C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прізвище та ім'я по батькові</w:t>
            </w:r>
            <w:r w:rsidR="00386CDC" w:rsidRPr="001A50A2">
              <w:rPr>
                <w:sz w:val="24"/>
                <w:szCs w:val="24"/>
              </w:rPr>
              <w:t xml:space="preserve"> Маліч Микола Григорович</w:t>
            </w:r>
          </w:p>
        </w:tc>
      </w:tr>
      <w:tr w:rsidR="001A50A2" w:rsidRPr="001A50A2" w14:paraId="4BFFA6F6" w14:textId="77777777" w:rsidTr="002076C2">
        <w:tc>
          <w:tcPr>
            <w:tcW w:w="3402" w:type="dxa"/>
            <w:vMerge/>
          </w:tcPr>
          <w:p w14:paraId="35267624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1F8EFFFF" w14:textId="77777777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корпоративний Е-mail</w:t>
            </w:r>
          </w:p>
        </w:tc>
      </w:tr>
      <w:tr w:rsidR="001A50A2" w:rsidRPr="001A50A2" w14:paraId="1528BB20" w14:textId="77777777" w:rsidTr="002076C2">
        <w:tc>
          <w:tcPr>
            <w:tcW w:w="3402" w:type="dxa"/>
            <w:vMerge/>
          </w:tcPr>
          <w:p w14:paraId="29B51697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33075ED" w14:textId="77777777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лінк на персональну сторінку викладача на сайті кафедри</w:t>
            </w:r>
          </w:p>
        </w:tc>
      </w:tr>
      <w:tr w:rsidR="001A50A2" w:rsidRPr="001A50A2" w14:paraId="0577555F" w14:textId="77777777" w:rsidTr="002076C2">
        <w:trPr>
          <w:trHeight w:val="383"/>
        </w:trPr>
        <w:tc>
          <w:tcPr>
            <w:tcW w:w="3402" w:type="dxa"/>
            <w:vMerge/>
          </w:tcPr>
          <w:p w14:paraId="569F6CAD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3D190F93" w14:textId="77777777" w:rsidR="00D7334F" w:rsidRPr="001A50A2" w:rsidRDefault="00D7334F" w:rsidP="002076C2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лінк на дисципліну (за наявністю)</w:t>
            </w:r>
          </w:p>
        </w:tc>
      </w:tr>
      <w:tr w:rsidR="00D7334F" w:rsidRPr="001A50A2" w14:paraId="33E503DB" w14:textId="77777777" w:rsidTr="002076C2">
        <w:trPr>
          <w:trHeight w:val="645"/>
        </w:trPr>
        <w:tc>
          <w:tcPr>
            <w:tcW w:w="3402" w:type="dxa"/>
            <w:vMerge/>
          </w:tcPr>
          <w:p w14:paraId="4E12BE41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4019ABEA" w14:textId="77777777" w:rsidR="00D7334F" w:rsidRPr="001A50A2" w:rsidRDefault="00D7334F" w:rsidP="002708A9">
            <w:pPr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місцезнаходження кафедри, номер кімнати, номер телефону</w:t>
            </w:r>
          </w:p>
        </w:tc>
      </w:tr>
    </w:tbl>
    <w:p w14:paraId="73D1A5D9" w14:textId="77777777" w:rsidR="00D7334F" w:rsidRPr="001A50A2" w:rsidRDefault="00D7334F" w:rsidP="00D7334F">
      <w:pPr>
        <w:rPr>
          <w:b/>
          <w:bCs/>
          <w:sz w:val="24"/>
          <w:szCs w:val="24"/>
        </w:rPr>
      </w:pPr>
    </w:p>
    <w:tbl>
      <w:tblPr>
        <w:tblW w:w="93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54"/>
      </w:tblGrid>
      <w:tr w:rsidR="001A50A2" w:rsidRPr="001A50A2" w14:paraId="12A73A36" w14:textId="77777777" w:rsidTr="002076C2">
        <w:tc>
          <w:tcPr>
            <w:tcW w:w="3397" w:type="dxa"/>
          </w:tcPr>
          <w:p w14:paraId="4CD46600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Передумови вивчення дисципліни</w:t>
            </w:r>
          </w:p>
        </w:tc>
        <w:tc>
          <w:tcPr>
            <w:tcW w:w="5954" w:type="dxa"/>
          </w:tcPr>
          <w:p w14:paraId="0B59E4B2" w14:textId="32EA95E6" w:rsidR="00D7334F" w:rsidRPr="001A50A2" w:rsidRDefault="006C3B01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 xml:space="preserve">Вивченню дисципліни має передувати вивчення дисциплін: </w:t>
            </w:r>
            <w:r w:rsidR="00B316E7" w:rsidRPr="001A50A2">
              <w:rPr>
                <w:sz w:val="24"/>
                <w:szCs w:val="24"/>
              </w:rPr>
              <w:t>«Вища математика»; «Фізика»; «Теоретична механіка», «Технологія конструкційних матеріалів»; «Деталі машин»; «Опір матеріалів»; «Експлуатація та обслуговування машин».</w:t>
            </w:r>
            <w:r w:rsidR="00FF4BB0" w:rsidRPr="001A50A2">
              <w:rPr>
                <w:sz w:val="24"/>
                <w:szCs w:val="24"/>
              </w:rPr>
              <w:t xml:space="preserve"> </w:t>
            </w:r>
            <w:r w:rsidR="00755DE9" w:rsidRPr="001A50A2">
              <w:rPr>
                <w:sz w:val="24"/>
                <w:szCs w:val="24"/>
              </w:rPr>
              <w:t xml:space="preserve">«Спеціальний рухомий склад», </w:t>
            </w:r>
            <w:r w:rsidR="00FF4BB0" w:rsidRPr="001A50A2">
              <w:rPr>
                <w:sz w:val="24"/>
                <w:szCs w:val="24"/>
              </w:rPr>
              <w:t>«Розрахунки колісних i гусеничних транспортних засобів та їх двигунів»</w:t>
            </w:r>
          </w:p>
        </w:tc>
      </w:tr>
      <w:tr w:rsidR="001A50A2" w:rsidRPr="001A50A2" w14:paraId="08FEC0BB" w14:textId="77777777" w:rsidTr="002076C2">
        <w:tc>
          <w:tcPr>
            <w:tcW w:w="3397" w:type="dxa"/>
          </w:tcPr>
          <w:p w14:paraId="3470F047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Мета навчальної дисципліни</w:t>
            </w:r>
          </w:p>
        </w:tc>
        <w:tc>
          <w:tcPr>
            <w:tcW w:w="5954" w:type="dxa"/>
          </w:tcPr>
          <w:p w14:paraId="6BBE9248" w14:textId="58821E10" w:rsidR="00D7334F" w:rsidRPr="001A50A2" w:rsidRDefault="00C34035" w:rsidP="002708A9">
            <w:pPr>
              <w:pStyle w:val="a9"/>
              <w:rPr>
                <w:color w:val="auto"/>
              </w:rPr>
            </w:pPr>
            <w:r w:rsidRPr="001A50A2">
              <w:rPr>
                <w:color w:val="auto"/>
                <w:sz w:val="28"/>
                <w:szCs w:val="28"/>
              </w:rPr>
              <w:t xml:space="preserve"> </w:t>
            </w:r>
            <w:r w:rsidRPr="001A50A2">
              <w:rPr>
                <w:color w:val="auto"/>
              </w:rPr>
              <w:t xml:space="preserve">– </w:t>
            </w:r>
            <w:r w:rsidR="002708A9" w:rsidRPr="001A50A2">
              <w:rPr>
                <w:color w:val="auto"/>
              </w:rPr>
              <w:t xml:space="preserve">надання студентам знань з математичного моделювання вузлів конструкцій </w:t>
            </w:r>
            <w:r w:rsidR="00755DE9" w:rsidRPr="001A50A2">
              <w:rPr>
                <w:color w:val="auto"/>
                <w:lang w:val="uk-UA"/>
              </w:rPr>
              <w:t xml:space="preserve">спеціального рухомого складу </w:t>
            </w:r>
            <w:r w:rsidR="00755DE9" w:rsidRPr="001A50A2">
              <w:rPr>
                <w:color w:val="auto"/>
              </w:rPr>
              <w:t>транспортних засобів (</w:t>
            </w:r>
            <w:r w:rsidR="002708A9" w:rsidRPr="001A50A2">
              <w:rPr>
                <w:color w:val="auto"/>
              </w:rPr>
              <w:t>ТЗ), моделювання робочих процесів та основ розрахунків</w:t>
            </w:r>
            <w:r w:rsidR="00755DE9" w:rsidRPr="001A50A2">
              <w:rPr>
                <w:color w:val="auto"/>
                <w:lang w:val="uk-UA"/>
              </w:rPr>
              <w:t xml:space="preserve"> спеціального рухомого складу,</w:t>
            </w:r>
            <w:r w:rsidR="002708A9" w:rsidRPr="001A50A2">
              <w:rPr>
                <w:color w:val="auto"/>
              </w:rPr>
              <w:t xml:space="preserve"> їх механізмів, необхідних для подальшої діяльності в конструкторських бюро та на </w:t>
            </w:r>
            <w:proofErr w:type="gramStart"/>
            <w:r w:rsidR="002708A9" w:rsidRPr="001A50A2">
              <w:rPr>
                <w:color w:val="auto"/>
              </w:rPr>
              <w:t>п</w:t>
            </w:r>
            <w:proofErr w:type="gramEnd"/>
            <w:r w:rsidR="002708A9" w:rsidRPr="001A50A2">
              <w:rPr>
                <w:color w:val="auto"/>
              </w:rPr>
              <w:t>ідприємствах автомобільного транспорту та автомобіле- і тракторобудування.</w:t>
            </w:r>
          </w:p>
        </w:tc>
      </w:tr>
      <w:tr w:rsidR="001A50A2" w:rsidRPr="001A50A2" w14:paraId="7F0F9629" w14:textId="77777777" w:rsidTr="002076C2">
        <w:tc>
          <w:tcPr>
            <w:tcW w:w="3397" w:type="dxa"/>
          </w:tcPr>
          <w:p w14:paraId="3034810E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lastRenderedPageBreak/>
              <w:t>Очікувані результати навчання</w:t>
            </w:r>
          </w:p>
        </w:tc>
        <w:tc>
          <w:tcPr>
            <w:tcW w:w="5954" w:type="dxa"/>
          </w:tcPr>
          <w:p w14:paraId="57D9ADC3" w14:textId="77777777" w:rsidR="00817A4A" w:rsidRPr="001A50A2" w:rsidRDefault="00817A4A" w:rsidP="00817A4A">
            <w:pPr>
              <w:widowControl/>
              <w:ind w:left="-10"/>
              <w:jc w:val="both"/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РН6. Здатність розробляти математичні моделі розрахунків колісних та гусеничних транспортних засобів та їх двигунів, виконувати аналіз навантажень на вузли та деталі транспортного засобу в різних умовах експлуатації, аргументовано вибирати основні параметри впливу, режими роботи та вміти розраховувати на міцність та надійність деталі і вузли колісних та гусеничних транспортних засобів.</w:t>
            </w:r>
          </w:p>
          <w:p w14:paraId="54EBF797" w14:textId="77777777" w:rsidR="00817A4A" w:rsidRPr="001A50A2" w:rsidRDefault="00817A4A" w:rsidP="00817A4A">
            <w:pPr>
              <w:widowControl/>
              <w:ind w:left="-10"/>
              <w:jc w:val="both"/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РН7. Вміти за допомогою виконаних розрахунків обґрунтовувати проектні рішення з удосконалення та модернізації конструкцій вузлів і деталей колісних та гусеничних транспортних засобів, мати практичні навики виконувати графічне оформлення прийнятих рішень з використанням сучасних комп’ютерних програм.</w:t>
            </w:r>
          </w:p>
          <w:p w14:paraId="6947B59F" w14:textId="77777777" w:rsidR="00D7334F" w:rsidRPr="001A50A2" w:rsidRDefault="00D7334F" w:rsidP="002076C2">
            <w:pPr>
              <w:rPr>
                <w:bCs/>
                <w:sz w:val="24"/>
                <w:szCs w:val="24"/>
              </w:rPr>
            </w:pPr>
          </w:p>
        </w:tc>
      </w:tr>
      <w:tr w:rsidR="001A50A2" w:rsidRPr="001A50A2" w14:paraId="0E3BDF6A" w14:textId="77777777" w:rsidTr="002076C2">
        <w:tc>
          <w:tcPr>
            <w:tcW w:w="3397" w:type="dxa"/>
          </w:tcPr>
          <w:p w14:paraId="14009756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Зміст дисципліни</w:t>
            </w:r>
          </w:p>
        </w:tc>
        <w:tc>
          <w:tcPr>
            <w:tcW w:w="5954" w:type="dxa"/>
          </w:tcPr>
          <w:p w14:paraId="3475DB40" w14:textId="01D99C8F" w:rsidR="002708A9" w:rsidRPr="001A50A2" w:rsidRDefault="000A68D3" w:rsidP="000A6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Модуль 1 </w:t>
            </w:r>
            <w:r w:rsidR="002708A9" w:rsidRPr="001A50A2">
              <w:rPr>
                <w:sz w:val="24"/>
                <w:szCs w:val="24"/>
              </w:rPr>
              <w:t>Основні поняття математичного моделювання.</w:t>
            </w:r>
          </w:p>
          <w:p w14:paraId="1285BFCF" w14:textId="0531BA24" w:rsidR="000A68D3" w:rsidRPr="001A50A2" w:rsidRDefault="000A68D3" w:rsidP="002708A9">
            <w:pPr>
              <w:rPr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Модуль 2 </w:t>
            </w:r>
            <w:r w:rsidR="002708A9" w:rsidRPr="001A50A2">
              <w:rPr>
                <w:sz w:val="24"/>
                <w:szCs w:val="24"/>
              </w:rPr>
              <w:t xml:space="preserve">Основні методи математичнго моделювання </w:t>
            </w:r>
            <w:r w:rsidR="00755DE9" w:rsidRPr="001A50A2">
              <w:rPr>
                <w:sz w:val="24"/>
                <w:szCs w:val="24"/>
              </w:rPr>
              <w:t>спеціального рухомого складу.</w:t>
            </w:r>
          </w:p>
          <w:p w14:paraId="4F5CA7E9" w14:textId="5F9BCF47" w:rsidR="000A68D3" w:rsidRPr="001A50A2" w:rsidRDefault="000A68D3" w:rsidP="002708A9">
            <w:pPr>
              <w:rPr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Модуль 3 </w:t>
            </w:r>
            <w:r w:rsidR="002708A9" w:rsidRPr="001A50A2">
              <w:rPr>
                <w:sz w:val="24"/>
                <w:szCs w:val="24"/>
              </w:rPr>
              <w:t xml:space="preserve">Методи теретичної та прикладної </w:t>
            </w:r>
            <w:r w:rsidR="00755DE9" w:rsidRPr="001A50A2">
              <w:rPr>
                <w:sz w:val="24"/>
                <w:szCs w:val="24"/>
              </w:rPr>
              <w:t>механіки в моделюванні вузлів спеціального рухомого складу</w:t>
            </w:r>
          </w:p>
          <w:p w14:paraId="360B4F65" w14:textId="7EE9B21C" w:rsidR="002708A9" w:rsidRPr="001A50A2" w:rsidRDefault="000A68D3" w:rsidP="002708A9">
            <w:pPr>
              <w:rPr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 xml:space="preserve">Модуль 4 </w:t>
            </w:r>
            <w:r w:rsidR="002708A9" w:rsidRPr="001A50A2">
              <w:rPr>
                <w:sz w:val="24"/>
                <w:szCs w:val="24"/>
              </w:rPr>
              <w:t>Методи оптимізації розрахунків вузлів та агрегатів ТЗ</w:t>
            </w:r>
          </w:p>
          <w:p w14:paraId="75BA7C34" w14:textId="3E3693B5" w:rsidR="00D7334F" w:rsidRPr="001A50A2" w:rsidRDefault="00D7334F" w:rsidP="002708A9">
            <w:pPr>
              <w:pStyle w:val="a9"/>
              <w:spacing w:before="0" w:beforeAutospacing="0" w:after="0" w:afterAutospacing="0"/>
              <w:jc w:val="both"/>
              <w:rPr>
                <w:b/>
                <w:bCs/>
                <w:color w:val="auto"/>
                <w:lang w:val="uk-UA"/>
              </w:rPr>
            </w:pPr>
          </w:p>
        </w:tc>
      </w:tr>
      <w:tr w:rsidR="001A50A2" w:rsidRPr="001A50A2" w14:paraId="10CEC95C" w14:textId="77777777" w:rsidTr="002076C2">
        <w:tc>
          <w:tcPr>
            <w:tcW w:w="3397" w:type="dxa"/>
          </w:tcPr>
          <w:p w14:paraId="29F69730" w14:textId="209699CD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bCs/>
                <w:sz w:val="24"/>
                <w:szCs w:val="24"/>
              </w:rPr>
              <w:t>Контрольні</w:t>
            </w:r>
            <w:r w:rsidRPr="001A50A2">
              <w:rPr>
                <w:sz w:val="24"/>
                <w:szCs w:val="24"/>
              </w:rPr>
              <w:t xml:space="preserve"> </w:t>
            </w:r>
            <w:r w:rsidRPr="001A50A2">
              <w:rPr>
                <w:b/>
                <w:sz w:val="24"/>
                <w:szCs w:val="24"/>
              </w:rPr>
              <w:t>заходи та критерії</w:t>
            </w:r>
            <w:r w:rsidRPr="001A50A2">
              <w:rPr>
                <w:sz w:val="24"/>
                <w:szCs w:val="24"/>
              </w:rPr>
              <w:t xml:space="preserve"> </w:t>
            </w:r>
            <w:r w:rsidRPr="001A50A2">
              <w:rPr>
                <w:b/>
                <w:sz w:val="24"/>
                <w:szCs w:val="24"/>
              </w:rPr>
              <w:t>оцінювання</w:t>
            </w:r>
          </w:p>
        </w:tc>
        <w:tc>
          <w:tcPr>
            <w:tcW w:w="5954" w:type="dxa"/>
          </w:tcPr>
          <w:p w14:paraId="7CDAA0ED" w14:textId="13B8E77F" w:rsidR="0054103D" w:rsidRPr="001A50A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модулів 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№№</w:t>
            </w: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>1, 2, 3, 4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, 5</w:t>
            </w: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здійснюється за результатами виконанн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я п</w:t>
            </w:r>
            <w:r w:rsidR="00CC2479" w:rsidRPr="001A50A2">
              <w:rPr>
                <w:rFonts w:ascii="Times New Roman" w:hAnsi="Times New Roman"/>
                <w:sz w:val="24"/>
                <w:szCs w:val="24"/>
              </w:rPr>
              <w:t>’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яти</w:t>
            </w: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контрольних робіт у письмовій формі.</w:t>
            </w:r>
          </w:p>
          <w:p w14:paraId="3B8341E4" w14:textId="46646472" w:rsidR="00CC2479" w:rsidRPr="001A50A2" w:rsidRDefault="00CC2479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>Модуль №6 здійснюється за результатами виконання курсової роботи</w:t>
            </w:r>
          </w:p>
          <w:p w14:paraId="6A5C9FF4" w14:textId="77777777" w:rsidR="0054103D" w:rsidRPr="001A50A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Оцінювання кожного модуля здійснюється за 12-бальною шкалою. </w:t>
            </w:r>
          </w:p>
          <w:p w14:paraId="7E713738" w14:textId="6941A376" w:rsidR="0054103D" w:rsidRPr="001A50A2" w:rsidRDefault="0054103D" w:rsidP="0054103D">
            <w:pPr>
              <w:pStyle w:val="1"/>
              <w:shd w:val="clear" w:color="auto" w:fill="FFFFFF"/>
              <w:spacing w:after="0" w:line="240" w:lineRule="auto"/>
              <w:ind w:left="34" w:firstLine="28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Семестрова оцінка 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1 та 2 семестрів</w:t>
            </w: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визначається як середнє арифметичне модульних оцінок 1, 2, 3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,4 та 5</w:t>
            </w:r>
            <w:r w:rsidRPr="001A50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CC2479" w:rsidRPr="001A50A2">
              <w:rPr>
                <w:rFonts w:ascii="Times New Roman" w:hAnsi="Times New Roman"/>
                <w:sz w:val="24"/>
                <w:szCs w:val="24"/>
                <w:lang w:val="uk-UA"/>
              </w:rPr>
              <w:t>модулів та за курсову роботу.</w:t>
            </w:r>
          </w:p>
          <w:p w14:paraId="7412D052" w14:textId="30FB649E" w:rsidR="00D7334F" w:rsidRPr="001A50A2" w:rsidRDefault="0054103D" w:rsidP="0054103D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Підсумкова оцінка навчальної дисципліни визна</w:t>
            </w:r>
            <w:r w:rsidR="00CC2479" w:rsidRPr="001A50A2">
              <w:rPr>
                <w:sz w:val="24"/>
                <w:szCs w:val="24"/>
              </w:rPr>
              <w:t>чається як середнє арифметичне 6</w:t>
            </w:r>
            <w:r w:rsidRPr="001A50A2">
              <w:rPr>
                <w:sz w:val="24"/>
                <w:szCs w:val="24"/>
              </w:rPr>
              <w:t>-ти модуль</w:t>
            </w:r>
            <w:r w:rsidR="00C34035" w:rsidRPr="001A50A2">
              <w:rPr>
                <w:sz w:val="24"/>
                <w:szCs w:val="24"/>
              </w:rPr>
              <w:t>них оцінок за 12-бальною шкалою та оцінки за іспит.</w:t>
            </w:r>
          </w:p>
        </w:tc>
      </w:tr>
      <w:tr w:rsidR="001A50A2" w:rsidRPr="001A50A2" w14:paraId="6AF8CA6F" w14:textId="77777777" w:rsidTr="002076C2">
        <w:tc>
          <w:tcPr>
            <w:tcW w:w="3397" w:type="dxa"/>
          </w:tcPr>
          <w:p w14:paraId="680F93BA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Політика викладання</w:t>
            </w:r>
          </w:p>
        </w:tc>
        <w:tc>
          <w:tcPr>
            <w:tcW w:w="5954" w:type="dxa"/>
          </w:tcPr>
          <w:p w14:paraId="44ACAEFC" w14:textId="77777777" w:rsidR="006541C8" w:rsidRPr="001A50A2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1A50A2">
              <w:rPr>
                <w:color w:val="auto"/>
                <w:lang w:val="uk-UA"/>
              </w:rPr>
              <w:t xml:space="preserve">Отримання незадовільної (нижчої за 4 бали) оцінки з певного розділу або її відсутність через відсутність здобувача на контрольному заході не створює  підстав для недопущення здобувача до наступного контрольного заходу. </w:t>
            </w:r>
          </w:p>
          <w:p w14:paraId="2FC1C5FA" w14:textId="77777777" w:rsidR="006541C8" w:rsidRPr="001A50A2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1A50A2">
              <w:rPr>
                <w:color w:val="auto"/>
                <w:lang w:val="uk-UA"/>
              </w:rPr>
              <w:t>Здобувач не допускається до семестрового контролю за відсутності позитивної оцінки (не нижче 4 балів) хоча б з одного із розділів.</w:t>
            </w:r>
          </w:p>
          <w:p w14:paraId="37D4C5C9" w14:textId="77777777" w:rsidR="006541C8" w:rsidRPr="001A50A2" w:rsidRDefault="006541C8" w:rsidP="006541C8">
            <w:pPr>
              <w:pStyle w:val="Default"/>
              <w:ind w:firstLine="193"/>
              <w:jc w:val="both"/>
              <w:rPr>
                <w:color w:val="auto"/>
                <w:lang w:val="uk-UA"/>
              </w:rPr>
            </w:pPr>
            <w:r w:rsidRPr="001A50A2">
              <w:rPr>
                <w:color w:val="auto"/>
                <w:lang w:val="uk-UA"/>
              </w:rPr>
              <w:t>Оскарження процедури та результатів оцінювання розділів та семестрового оцінювання з боку здобувачів освіти здійснюється у порядку, передбаченому «Положенням про організацію освітнього процесу в УДУНТ».</w:t>
            </w:r>
          </w:p>
          <w:p w14:paraId="38A34773" w14:textId="78B4922C" w:rsidR="00D7334F" w:rsidRPr="001A50A2" w:rsidRDefault="006541C8" w:rsidP="006541C8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 xml:space="preserve">Порушення академічної доброчесності з боку </w:t>
            </w:r>
            <w:r w:rsidRPr="001A50A2">
              <w:rPr>
                <w:sz w:val="24"/>
                <w:szCs w:val="24"/>
              </w:rPr>
              <w:lastRenderedPageBreak/>
              <w:t>здобувачів освіти, які, зокрема, можуть полягати у користуванні сторонніми джерелами інформації на контрольних заходах, фальсифікації або фабрикації результатів досліджень, що виконувались на лабораторних заняттях або під час виконання курсової роботи, тягнуть відповідальність у вигляді повторного виконання сфальсифікованого дослідження та повторного проходження процедури оцінювання.</w:t>
            </w:r>
          </w:p>
        </w:tc>
      </w:tr>
      <w:tr w:rsidR="001A50A2" w:rsidRPr="001A50A2" w14:paraId="16881269" w14:textId="77777777" w:rsidTr="002076C2">
        <w:tc>
          <w:tcPr>
            <w:tcW w:w="3397" w:type="dxa"/>
          </w:tcPr>
          <w:p w14:paraId="657B0559" w14:textId="77777777" w:rsidR="00D7334F" w:rsidRPr="001A50A2" w:rsidRDefault="00D7334F" w:rsidP="002076C2">
            <w:pPr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lastRenderedPageBreak/>
              <w:t>Засоби навчання</w:t>
            </w:r>
          </w:p>
        </w:tc>
        <w:tc>
          <w:tcPr>
            <w:tcW w:w="5954" w:type="dxa"/>
          </w:tcPr>
          <w:p w14:paraId="3B891F71" w14:textId="51468A6D" w:rsidR="00D7334F" w:rsidRPr="001A50A2" w:rsidRDefault="00CC2479" w:rsidP="002076C2">
            <w:pPr>
              <w:rPr>
                <w:b/>
                <w:bCs/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 xml:space="preserve">Навчальний процес передбачає </w:t>
            </w:r>
            <w:r w:rsidR="000A68D3" w:rsidRPr="001A50A2">
              <w:rPr>
                <w:sz w:val="24"/>
                <w:szCs w:val="24"/>
              </w:rPr>
              <w:t>аудіторні навчання,</w:t>
            </w:r>
            <w:r w:rsidRPr="001A50A2">
              <w:rPr>
                <w:sz w:val="24"/>
                <w:szCs w:val="24"/>
              </w:rPr>
              <w:t xml:space="preserve"> використання мультимедійного комплексу та комп’ютерних робочих місць.</w:t>
            </w:r>
          </w:p>
        </w:tc>
      </w:tr>
      <w:tr w:rsidR="00D7334F" w:rsidRPr="001A50A2" w14:paraId="2BFAD8B2" w14:textId="77777777" w:rsidTr="002076C2">
        <w:tc>
          <w:tcPr>
            <w:tcW w:w="3397" w:type="dxa"/>
          </w:tcPr>
          <w:p w14:paraId="7D37103F" w14:textId="77777777" w:rsidR="00D7334F" w:rsidRPr="001A50A2" w:rsidRDefault="00D7334F" w:rsidP="002076C2">
            <w:pPr>
              <w:rPr>
                <w:b/>
                <w:sz w:val="24"/>
                <w:szCs w:val="24"/>
              </w:rPr>
            </w:pPr>
            <w:r w:rsidRPr="001A50A2">
              <w:rPr>
                <w:b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5954" w:type="dxa"/>
          </w:tcPr>
          <w:p w14:paraId="42C52881" w14:textId="77777777" w:rsidR="00CC2479" w:rsidRPr="001A50A2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1A50A2">
              <w:rPr>
                <w:u w:val="single"/>
              </w:rPr>
              <w:t>Основна література:</w:t>
            </w:r>
          </w:p>
          <w:p w14:paraId="20AFB5BB" w14:textId="77777777" w:rsidR="00CC2479" w:rsidRPr="001A50A2" w:rsidRDefault="00CC2479" w:rsidP="00CC2479">
            <w:pPr>
              <w:ind w:left="317" w:hanging="283"/>
              <w:jc w:val="both"/>
              <w:rPr>
                <w:u w:val="single"/>
              </w:rPr>
            </w:pPr>
          </w:p>
          <w:p w14:paraId="0FDB8ABF" w14:textId="77777777" w:rsidR="00CC2479" w:rsidRPr="001A50A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>В.С. Блохин, Н.Г. Малич. Колесные и гусеничн</w:t>
            </w:r>
            <w:r w:rsidRPr="001A50A2">
              <w:rPr>
                <w:sz w:val="24"/>
                <w:szCs w:val="24"/>
              </w:rPr>
              <w:t>ы</w:t>
            </w:r>
            <w:r w:rsidRPr="001A50A2">
              <w:rPr>
                <w:sz w:val="24"/>
                <w:szCs w:val="24"/>
                <w:lang w:val="uk-UA"/>
              </w:rPr>
              <w:t>е транспортные средства. Коммерческий транспорт: Учебное пособие. В 2ч. ч.1. - Днепропетровск; ИМА - пресс. 2008 - 416с.</w:t>
            </w:r>
          </w:p>
          <w:p w14:paraId="7466839F" w14:textId="77777777" w:rsidR="00CC2479" w:rsidRPr="001A50A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>В.С. Блохин, Н.Г. Малич, К.М. Басс. Колесные и гусеничные транспортные средства. Обеспечение эффективности: Учебное пособие. В 2ч. ч.2. - Днепропетровск; ИМА-пресс. 2008 - 424с.</w:t>
            </w:r>
          </w:p>
          <w:p w14:paraId="1E1925D4" w14:textId="77777777" w:rsidR="007767AB" w:rsidRPr="001A50A2" w:rsidRDefault="007767AB" w:rsidP="007767AB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>Будівельні крани (конструкції, технічні характеристики, марки, вибір та експлуатація): Навчальний посібник /Л.А. Хмара, М.П. Колісник, А.Ф. Шевченко, О.І. Голубченко, М.Г. Маліч. -    Дніпропетровськ, ІМА - прес. 2015 - 356 с.</w:t>
            </w:r>
          </w:p>
          <w:p w14:paraId="45CD0391" w14:textId="77777777" w:rsidR="007767AB" w:rsidRPr="001A50A2" w:rsidRDefault="007767AB" w:rsidP="007767AB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 xml:space="preserve"> Підйомно-транспортні та вантажно-розвантажувальні машини. Підручник / О.М. Лівінський, О.І. Курок, Л.Є. Пелевін, М.Г. Маліч, В.М. Коваленко, В.Я. Бабиченко, І.В. Русан, В.О. Волянюк, Д.О. Міщук, Г.М. Мачишин. – К.: «МП Леся», 2016. – 677с.</w:t>
            </w:r>
          </w:p>
          <w:p w14:paraId="773D5C9C" w14:textId="1B5E4A01" w:rsidR="002708A9" w:rsidRPr="001A50A2" w:rsidRDefault="002708A9" w:rsidP="002708A9">
            <w:pPr>
              <w:pStyle w:val="a9"/>
              <w:numPr>
                <w:ilvl w:val="0"/>
                <w:numId w:val="1"/>
              </w:numPr>
              <w:jc w:val="both"/>
              <w:rPr>
                <w:color w:val="auto"/>
              </w:rPr>
            </w:pPr>
            <w:r w:rsidRPr="001A50A2">
              <w:rPr>
                <w:color w:val="auto"/>
              </w:rPr>
              <w:t>.Ясев А.Г. Основы математического моделирования: Конспект лекций. – Днепропетровск: НМетАУ, 2004. – 94с.</w:t>
            </w:r>
          </w:p>
          <w:p w14:paraId="3C9FF3EE" w14:textId="77777777" w:rsidR="00CC2479" w:rsidRPr="001A50A2" w:rsidRDefault="00CC2479" w:rsidP="00CC2479">
            <w:pPr>
              <w:pStyle w:val="a8"/>
              <w:pBdr>
                <w:left w:val="single" w:sz="4" w:space="4" w:color="auto"/>
              </w:pBdr>
              <w:spacing w:line="276" w:lineRule="auto"/>
              <w:ind w:left="644"/>
              <w:jc w:val="both"/>
              <w:rPr>
                <w:sz w:val="24"/>
                <w:szCs w:val="24"/>
              </w:rPr>
            </w:pPr>
          </w:p>
          <w:p w14:paraId="5F5DC3BB" w14:textId="77777777" w:rsidR="00CC2479" w:rsidRPr="001A50A2" w:rsidRDefault="00CC2479" w:rsidP="00CC2479">
            <w:pPr>
              <w:ind w:left="317" w:hanging="283"/>
              <w:jc w:val="both"/>
              <w:rPr>
                <w:u w:val="single"/>
              </w:rPr>
            </w:pPr>
            <w:r w:rsidRPr="001A50A2">
              <w:rPr>
                <w:u w:val="single"/>
              </w:rPr>
              <w:t>Додаткова література:</w:t>
            </w:r>
          </w:p>
          <w:p w14:paraId="5931B7A0" w14:textId="77777777" w:rsidR="00CC2479" w:rsidRPr="001A50A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r w:rsidRPr="001A50A2">
              <w:rPr>
                <w:sz w:val="24"/>
                <w:szCs w:val="24"/>
              </w:rPr>
              <w:t xml:space="preserve">Основні параметри технологічних машин. Машини для земляних робіт: У 2ч. Навчальний </w:t>
            </w:r>
            <w:proofErr w:type="gramStart"/>
            <w:r w:rsidRPr="001A50A2">
              <w:rPr>
                <w:sz w:val="24"/>
                <w:szCs w:val="24"/>
              </w:rPr>
              <w:t>пос</w:t>
            </w:r>
            <w:proofErr w:type="gramEnd"/>
            <w:r w:rsidRPr="001A50A2">
              <w:rPr>
                <w:sz w:val="24"/>
                <w:szCs w:val="24"/>
              </w:rPr>
              <w:t>ібник - К.; Вища школа. 2006 - ч.І - 407с.</w:t>
            </w:r>
          </w:p>
          <w:p w14:paraId="1CFBA32B" w14:textId="24F7A542" w:rsidR="00CC2479" w:rsidRPr="001A50A2" w:rsidRDefault="00CC2479" w:rsidP="000A68D3">
            <w:pPr>
              <w:pStyle w:val="a8"/>
              <w:numPr>
                <w:ilvl w:val="0"/>
                <w:numId w:val="1"/>
              </w:numPr>
              <w:pBdr>
                <w:left w:val="single" w:sz="4" w:space="4" w:color="auto"/>
              </w:pBdr>
              <w:spacing w:line="276" w:lineRule="auto"/>
              <w:jc w:val="both"/>
              <w:rPr>
                <w:sz w:val="24"/>
                <w:szCs w:val="24"/>
                <w:lang w:val="uk-UA"/>
              </w:rPr>
            </w:pPr>
            <w:r w:rsidRPr="001A50A2">
              <w:rPr>
                <w:sz w:val="24"/>
                <w:szCs w:val="24"/>
                <w:lang w:val="uk-UA"/>
              </w:rPr>
              <w:t xml:space="preserve">В.С. Блохін, М.Г. Маліч. </w:t>
            </w:r>
            <w:r w:rsidRPr="001A50A2">
              <w:rPr>
                <w:sz w:val="24"/>
                <w:szCs w:val="24"/>
              </w:rPr>
              <w:t xml:space="preserve">Основні параметри технологічних машин. Машини для земляних робіт: У 2ч. Навчальний </w:t>
            </w:r>
            <w:proofErr w:type="gramStart"/>
            <w:r w:rsidRPr="001A50A2">
              <w:rPr>
                <w:sz w:val="24"/>
                <w:szCs w:val="24"/>
              </w:rPr>
              <w:t>пос</w:t>
            </w:r>
            <w:proofErr w:type="gramEnd"/>
            <w:r w:rsidRPr="001A50A2">
              <w:rPr>
                <w:sz w:val="24"/>
                <w:szCs w:val="24"/>
              </w:rPr>
              <w:t xml:space="preserve">ібник - К.; Вища </w:t>
            </w:r>
            <w:r w:rsidRPr="001A50A2">
              <w:rPr>
                <w:sz w:val="24"/>
                <w:szCs w:val="24"/>
              </w:rPr>
              <w:lastRenderedPageBreak/>
              <w:t>школа. 2006 - ч.</w:t>
            </w:r>
            <w:r w:rsidRPr="001A50A2">
              <w:rPr>
                <w:sz w:val="24"/>
                <w:szCs w:val="24"/>
                <w:lang w:val="uk-UA"/>
              </w:rPr>
              <w:t>2</w:t>
            </w:r>
            <w:r w:rsidRPr="001A50A2">
              <w:rPr>
                <w:sz w:val="24"/>
                <w:szCs w:val="24"/>
              </w:rPr>
              <w:t xml:space="preserve"> - 407с.</w:t>
            </w:r>
          </w:p>
          <w:p w14:paraId="337B51BE" w14:textId="6CE330EA" w:rsidR="00CC2479" w:rsidRPr="001A50A2" w:rsidRDefault="000A68D3" w:rsidP="006541C8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50A2">
              <w:rPr>
                <w:sz w:val="24"/>
                <w:szCs w:val="24"/>
              </w:rPr>
              <w:t>Солтус А.П. Теорія експлуатаційних властивостей автомобіля: Навчальний посібник.-К.: Арістей, 2006.-176 с.</w:t>
            </w:r>
          </w:p>
          <w:p w14:paraId="44773361" w14:textId="77777777" w:rsidR="00D7334F" w:rsidRPr="001A50A2" w:rsidRDefault="00D7334F" w:rsidP="002076C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157F0F1" w14:textId="77777777" w:rsidR="00D7334F" w:rsidRPr="001A50A2" w:rsidRDefault="00D7334F" w:rsidP="00D7334F">
      <w:pPr>
        <w:shd w:val="clear" w:color="auto" w:fill="FFFFFF"/>
        <w:textAlignment w:val="baseline"/>
        <w:rPr>
          <w:sz w:val="16"/>
          <w:szCs w:val="16"/>
          <w:vertAlign w:val="superscript"/>
          <w:lang w:val="ru-RU"/>
        </w:rPr>
      </w:pPr>
    </w:p>
    <w:p w14:paraId="4D9CC153" w14:textId="77777777" w:rsidR="001A50A2" w:rsidRPr="001A50A2" w:rsidRDefault="001A50A2" w:rsidP="001A50A2">
      <w:r w:rsidRPr="001A50A2">
        <w:t>Ухвалено на засіданні групи забезпечення якості освітньої програми «Колісні та гусеничні транспортні засоби» (Протокол № 1 від 27.09.22)</w:t>
      </w:r>
    </w:p>
    <w:p w14:paraId="11B17BF9" w14:textId="77777777" w:rsidR="001A50A2" w:rsidRPr="001A50A2" w:rsidRDefault="001A50A2" w:rsidP="001A50A2"/>
    <w:p w14:paraId="60EDCBBB" w14:textId="77777777" w:rsidR="001A50A2" w:rsidRPr="001A50A2" w:rsidRDefault="001A50A2" w:rsidP="001A50A2"/>
    <w:p w14:paraId="1DADC1B1" w14:textId="77777777" w:rsidR="001A50A2" w:rsidRPr="001A50A2" w:rsidRDefault="001A50A2" w:rsidP="001A50A2"/>
    <w:p w14:paraId="2DEC6756" w14:textId="77777777" w:rsidR="001A50A2" w:rsidRPr="001A50A2" w:rsidRDefault="001A50A2" w:rsidP="001A50A2">
      <w:r w:rsidRPr="001A50A2">
        <w:t>Гарант освітньої програми, к.т.н., доцент. _______________ Віктор Назарець</w:t>
      </w:r>
    </w:p>
    <w:p w14:paraId="35C323F2" w14:textId="77777777" w:rsidR="00262DCD" w:rsidRPr="001A50A2" w:rsidRDefault="00262DCD">
      <w:bookmarkStart w:id="0" w:name="_GoBack"/>
      <w:bookmarkEnd w:id="0"/>
    </w:p>
    <w:sectPr w:rsidR="00262DCD" w:rsidRPr="001A50A2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9A38F" w14:textId="77777777" w:rsidR="0005408D" w:rsidRDefault="0005408D">
      <w:r>
        <w:separator/>
      </w:r>
    </w:p>
  </w:endnote>
  <w:endnote w:type="continuationSeparator" w:id="0">
    <w:p w14:paraId="3153150A" w14:textId="77777777" w:rsidR="0005408D" w:rsidRDefault="0005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401" w14:textId="77777777" w:rsidR="00CB3B61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2F8FBBA" w14:textId="77777777" w:rsidR="00CB3B61" w:rsidRDefault="000540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3FF5F" w14:textId="77777777" w:rsidR="00CB3B61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 w:rsidR="001A50A2">
      <w:rPr>
        <w:rStyle w:val="a5"/>
        <w:noProof/>
        <w:sz w:val="28"/>
        <w:szCs w:val="28"/>
      </w:rPr>
      <w:t>3</w:t>
    </w:r>
    <w:r>
      <w:rPr>
        <w:rStyle w:val="a5"/>
        <w:sz w:val="28"/>
        <w:szCs w:val="28"/>
      </w:rPr>
      <w:fldChar w:fldCharType="end"/>
    </w:r>
  </w:p>
  <w:p w14:paraId="49C8B049" w14:textId="77777777" w:rsidR="00CB3B61" w:rsidRDefault="000540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2FF3C8" w14:textId="77777777" w:rsidR="0005408D" w:rsidRDefault="0005408D">
      <w:r>
        <w:separator/>
      </w:r>
    </w:p>
  </w:footnote>
  <w:footnote w:type="continuationSeparator" w:id="0">
    <w:p w14:paraId="23B9F5F1" w14:textId="77777777" w:rsidR="0005408D" w:rsidRDefault="00054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598"/>
    <w:multiLevelType w:val="multilevel"/>
    <w:tmpl w:val="34785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F7763"/>
    <w:multiLevelType w:val="hybridMultilevel"/>
    <w:tmpl w:val="D8DAB84C"/>
    <w:lvl w:ilvl="0" w:tplc="8C948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13"/>
    <w:rsid w:val="0005408D"/>
    <w:rsid w:val="000A68D3"/>
    <w:rsid w:val="001A50A2"/>
    <w:rsid w:val="00262DCD"/>
    <w:rsid w:val="002708A9"/>
    <w:rsid w:val="00386CDC"/>
    <w:rsid w:val="003A6E52"/>
    <w:rsid w:val="0054103D"/>
    <w:rsid w:val="006541C8"/>
    <w:rsid w:val="006C3B01"/>
    <w:rsid w:val="00755DE9"/>
    <w:rsid w:val="007767AB"/>
    <w:rsid w:val="00803E3A"/>
    <w:rsid w:val="00817A4A"/>
    <w:rsid w:val="00827FA5"/>
    <w:rsid w:val="00941AA4"/>
    <w:rsid w:val="00B316E7"/>
    <w:rsid w:val="00C34035"/>
    <w:rsid w:val="00CA1617"/>
    <w:rsid w:val="00CC2479"/>
    <w:rsid w:val="00D053D2"/>
    <w:rsid w:val="00D06913"/>
    <w:rsid w:val="00D7334F"/>
    <w:rsid w:val="00E87962"/>
    <w:rsid w:val="00EA201E"/>
    <w:rsid w:val="00F77F56"/>
    <w:rsid w:val="00FC6AA8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10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paragraph" w:styleId="a6">
    <w:name w:val="Balloon Text"/>
    <w:basedOn w:val="a"/>
    <w:link w:val="a7"/>
    <w:uiPriority w:val="99"/>
    <w:semiHidden/>
    <w:unhideWhenUsed/>
    <w:rsid w:val="00386C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CDC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qFormat/>
    <w:rsid w:val="005410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8">
    <w:name w:val="List Paragraph"/>
    <w:basedOn w:val="a"/>
    <w:uiPriority w:val="34"/>
    <w:qFormat/>
    <w:rsid w:val="00CC2479"/>
    <w:pPr>
      <w:ind w:left="720"/>
      <w:contextualSpacing/>
    </w:pPr>
    <w:rPr>
      <w:lang w:val="ru-RU"/>
    </w:rPr>
  </w:style>
  <w:style w:type="paragraph" w:styleId="a9">
    <w:name w:val="Normal (Web)"/>
    <w:basedOn w:val="a"/>
    <w:rsid w:val="000A68D3"/>
    <w:pPr>
      <w:widowControl/>
      <w:autoSpaceDE/>
      <w:autoSpaceDN/>
      <w:adjustRightInd/>
      <w:spacing w:before="100" w:beforeAutospacing="1" w:after="100" w:afterAutospacing="1"/>
    </w:pPr>
    <w:rPr>
      <w:color w:val="333333"/>
      <w:sz w:val="24"/>
      <w:szCs w:val="24"/>
      <w:lang w:val="ru-RU"/>
    </w:rPr>
  </w:style>
  <w:style w:type="paragraph" w:customStyle="1" w:styleId="Default">
    <w:name w:val="Default"/>
    <w:rsid w:val="00654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3885</Words>
  <Characters>2216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Гришечкина</dc:creator>
  <cp:lastModifiedBy>Sacha</cp:lastModifiedBy>
  <cp:revision>3</cp:revision>
  <dcterms:created xsi:type="dcterms:W3CDTF">2023-01-22T11:16:00Z</dcterms:created>
  <dcterms:modified xsi:type="dcterms:W3CDTF">2023-01-24T08:53:00Z</dcterms:modified>
</cp:coreProperties>
</file>