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8638DB" w:rsidRPr="008638DB" w:rsidTr="00897301">
        <w:tc>
          <w:tcPr>
            <w:tcW w:w="9345" w:type="dxa"/>
            <w:gridSpan w:val="2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>УКРАЇНСЬКИЙ ДЕРЖАВНИЙ УНІВЕРСИТЕТ НАУКИ І ТЕХНОЛОГІЙ</w:t>
            </w:r>
          </w:p>
        </w:tc>
      </w:tr>
      <w:tr w:rsidR="00331967" w:rsidRPr="008638DB" w:rsidTr="00897301">
        <w:tc>
          <w:tcPr>
            <w:tcW w:w="2263" w:type="dxa"/>
            <w:shd w:val="clear" w:color="auto" w:fill="auto"/>
          </w:tcPr>
          <w:p w:rsidR="00331967" w:rsidRPr="008638DB" w:rsidRDefault="0009410A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638DB">
              <w:rPr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0452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2" w:type="dxa"/>
            <w:shd w:val="clear" w:color="auto" w:fill="auto"/>
          </w:tcPr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331967" w:rsidRPr="008638DB" w:rsidRDefault="00331967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bCs/>
                <w:color w:val="000000" w:themeColor="text1"/>
                <w:sz w:val="24"/>
                <w:szCs w:val="24"/>
              </w:rPr>
              <w:t xml:space="preserve">СИЛАБУС 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«</w:t>
            </w:r>
            <w:r w:rsidR="006A6DC4">
              <w:rPr>
                <w:b/>
                <w:bCs/>
                <w:caps/>
                <w:sz w:val="28"/>
                <w:szCs w:val="28"/>
              </w:rPr>
              <w:t xml:space="preserve">ЕКОЛОГІЧНИЙ МОНІТОРИНГ ЗА СТАНДАРТАМИ </w:t>
            </w:r>
            <w:r w:rsidR="006A6DC4">
              <w:rPr>
                <w:b/>
                <w:bCs/>
                <w:caps/>
                <w:sz w:val="28"/>
                <w:szCs w:val="28"/>
                <w:lang w:val="en-US"/>
              </w:rPr>
              <w:t>ISO</w:t>
            </w:r>
            <w:r w:rsidR="006A6DC4">
              <w:rPr>
                <w:b/>
                <w:bCs/>
                <w:caps/>
                <w:sz w:val="28"/>
                <w:szCs w:val="28"/>
              </w:rPr>
              <w:t xml:space="preserve"> 14000</w:t>
            </w:r>
            <w:r w:rsidRPr="008638DB">
              <w:rPr>
                <w:color w:val="000000" w:themeColor="text1"/>
                <w:sz w:val="24"/>
                <w:szCs w:val="24"/>
              </w:rPr>
              <w:t>»</w:t>
            </w:r>
          </w:p>
          <w:p w:rsidR="00331967" w:rsidRPr="008638DB" w:rsidRDefault="00331967" w:rsidP="0089730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8638DB" w:rsidRPr="008638DB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Статус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736246" w:rsidP="00897301">
            <w:pPr>
              <w:spacing w:before="120" w:after="120"/>
              <w:rPr>
                <w:rFonts w:eastAsia="Calibri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>Вибіркова навчальна дисципліна професійної підготовки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spacing w:before="120" w:after="120"/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846A36" w:rsidP="00897301">
            <w:pPr>
              <w:spacing w:before="120" w:after="120"/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bCs/>
                <w:color w:val="000000" w:themeColor="text1"/>
                <w:sz w:val="24"/>
                <w:szCs w:val="24"/>
              </w:rPr>
              <w:t>ВК 1.08</w:t>
            </w:r>
            <w:r w:rsidR="00973B4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41DD6">
              <w:rPr>
                <w:bCs/>
                <w:color w:val="000000" w:themeColor="text1"/>
                <w:sz w:val="24"/>
                <w:szCs w:val="24"/>
              </w:rPr>
              <w:t>Екологічний моніторинг за стандартами ISO 14000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Код та назва спеціальності та спеціалізації (за наявності)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152 – Метрологія та інформаційно-вимірювальна техніка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освітньої програми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802034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Якість, метрологія та експертиза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Освітній ступінь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CE0DC5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Перший (бакалаврський)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Обсяг дисципліни</w:t>
            </w:r>
          </w:p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(кредитів ЄКТС)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Терміни вивчення</w:t>
            </w:r>
          </w:p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дисципліни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5263C0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3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семестр (</w:t>
            </w:r>
            <w:proofErr w:type="spellStart"/>
            <w:r w:rsidR="00736246" w:rsidRPr="00F41DD6">
              <w:rPr>
                <w:color w:val="000000" w:themeColor="text1"/>
                <w:sz w:val="24"/>
                <w:szCs w:val="24"/>
              </w:rPr>
              <w:t>півсеместр</w:t>
            </w:r>
            <w:proofErr w:type="spellEnd"/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51C63">
              <w:rPr>
                <w:color w:val="000000" w:themeColor="text1"/>
                <w:sz w:val="24"/>
                <w:szCs w:val="24"/>
              </w:rPr>
              <w:t>5</w:t>
            </w:r>
            <w:r w:rsidR="00736246" w:rsidRPr="00F41DD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Назва кафедри, яка викладає дисципліну, абревіатурне позначення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Систем якості, стандартизації та метрології (СЯСМ)</w:t>
            </w:r>
          </w:p>
        </w:tc>
      </w:tr>
      <w:tr w:rsidR="0073624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color w:val="000000" w:themeColor="text1"/>
                <w:sz w:val="22"/>
                <w:szCs w:val="22"/>
              </w:rPr>
            </w:pPr>
            <w:r w:rsidRPr="00F41DD6">
              <w:rPr>
                <w:color w:val="000000" w:themeColor="text1"/>
                <w:sz w:val="22"/>
                <w:szCs w:val="22"/>
              </w:rPr>
              <w:t>Мова викладання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Українська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  <w:r w:rsidRPr="00F41DD6">
        <w:rPr>
          <w:b/>
          <w:bCs/>
          <w:color w:val="000000" w:themeColor="text1"/>
          <w:sz w:val="24"/>
          <w:szCs w:val="24"/>
        </w:rPr>
        <w:t>Лектор ( викладач(і))</w:t>
      </w:r>
    </w:p>
    <w:tbl>
      <w:tblPr>
        <w:tblW w:w="9356" w:type="dxa"/>
        <w:tblLook w:val="0000" w:firstRow="0" w:lastRow="0" w:firstColumn="0" w:lastColumn="0" w:noHBand="0" w:noVBand="0"/>
      </w:tblPr>
      <w:tblGrid>
        <w:gridCol w:w="3402"/>
        <w:gridCol w:w="5954"/>
      </w:tblGrid>
      <w:tr w:rsidR="00F41DD6" w:rsidRPr="00F41DD6" w:rsidTr="00736246">
        <w:trPr>
          <w:trHeight w:val="551"/>
        </w:trPr>
        <w:tc>
          <w:tcPr>
            <w:tcW w:w="3402" w:type="dxa"/>
            <w:vMerge w:val="restart"/>
            <w:vAlign w:val="center"/>
          </w:tcPr>
          <w:p w:rsidR="00736246" w:rsidRPr="00F41DD6" w:rsidRDefault="0009410A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noProof/>
                <w:color w:val="000000" w:themeColor="text1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438785</wp:posOffset>
                  </wp:positionH>
                  <wp:positionV relativeFrom="paragraph">
                    <wp:posOffset>509905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9000" y="1800"/>
                      <wp:lineTo x="6750" y="4050"/>
                      <wp:lineTo x="6750" y="7650"/>
                      <wp:lineTo x="7650" y="9900"/>
                      <wp:lineTo x="3600" y="12600"/>
                      <wp:lineTo x="2700" y="13950"/>
                      <wp:lineTo x="2700" y="19350"/>
                      <wp:lineTo x="18450" y="19350"/>
                      <wp:lineTo x="18900" y="14850"/>
                      <wp:lineTo x="14850" y="7200"/>
                      <wp:lineTo x="14400" y="4500"/>
                      <wp:lineTo x="12150" y="1800"/>
                      <wp:lineTo x="9000" y="180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36246" w:rsidRPr="00F41DD6">
              <w:rPr>
                <w:b/>
                <w:bCs/>
                <w:color w:val="000000" w:themeColor="text1"/>
                <w:sz w:val="24"/>
                <w:szCs w:val="24"/>
              </w:rPr>
              <w:t>Фото</w:t>
            </w:r>
          </w:p>
          <w:p w:rsidR="00736246" w:rsidRPr="00F41DD6" w:rsidRDefault="00736246" w:rsidP="0089730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bCs/>
                <w:color w:val="000000" w:themeColor="text1"/>
                <w:sz w:val="24"/>
                <w:szCs w:val="24"/>
              </w:rPr>
              <w:t>(за бажанням)</w:t>
            </w:r>
          </w:p>
        </w:tc>
        <w:tc>
          <w:tcPr>
            <w:tcW w:w="5954" w:type="dxa"/>
          </w:tcPr>
          <w:p w:rsidR="004603E4" w:rsidRPr="00F41DD6" w:rsidRDefault="00123EA6" w:rsidP="00123EA6">
            <w:pPr>
              <w:divId w:val="139061865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наук, доцент</w:t>
            </w:r>
            <w:r w:rsidR="004603E4" w:rsidRPr="00F41DD6">
              <w:rPr>
                <w:color w:val="000000" w:themeColor="text1"/>
                <w:sz w:val="24"/>
                <w:szCs w:val="24"/>
              </w:rPr>
              <w:t xml:space="preserve"> Полякова Наталія Володимирівна</w:t>
            </w:r>
          </w:p>
          <w:p w:rsidR="005E13B2" w:rsidRPr="00F41DD6" w:rsidRDefault="005E13B2" w:rsidP="00E11EF3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: n.v.poliakova@ust.edu.ua</w:t>
            </w:r>
          </w:p>
          <w:p w:rsidR="005E13B2" w:rsidRPr="00F41DD6" w:rsidRDefault="005E13B2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7" w:history="1">
              <w:r w:rsidRPr="00F41DD6">
                <w:rPr>
                  <w:rStyle w:val="a4"/>
                  <w:color w:val="000000" w:themeColor="text1"/>
                  <w:sz w:val="24"/>
                  <w:szCs w:val="24"/>
                </w:rPr>
                <w:t>lija618nat@ua.fm</w:t>
              </w:r>
            </w:hyperlink>
          </w:p>
          <w:p w:rsidR="005E13B2" w:rsidRPr="00F41DD6" w:rsidRDefault="006C3520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BC3ECD" w:rsidRPr="00F41DD6">
              <w:rPr>
                <w:color w:val="000000" w:themeColor="text1"/>
                <w:sz w:val="24"/>
                <w:szCs w:val="24"/>
              </w:rPr>
              <w:t>https://nmetau.edu.ua/ua/mdiv/i2037/p-2/e2247</w:t>
            </w:r>
          </w:p>
          <w:p w:rsidR="00736246" w:rsidRPr="00F41DD6" w:rsidRDefault="00736246" w:rsidP="00736246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Канд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техн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. наук, доцент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Оксана Сергіївна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A43240" w:rsidRPr="00F41DD6" w:rsidRDefault="00A43240">
            <w:pPr>
              <w:divId w:val="1276986708"/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Корпоративний Е-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: o.s.maksakova@ust.edu.ua</w:t>
            </w:r>
          </w:p>
          <w:p w:rsidR="00736246" w:rsidRPr="00F41DD6" w:rsidRDefault="00A43240" w:rsidP="00736246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8" w:history="1">
              <w:r w:rsidRPr="00F41DD6">
                <w:rPr>
                  <w:rStyle w:val="a4"/>
                  <w:color w:val="000000" w:themeColor="text1"/>
                  <w:sz w:val="24"/>
                  <w:szCs w:val="24"/>
                </w:rPr>
                <w:t>eksyunya@gmail.com</w:t>
              </w:r>
            </w:hyperlink>
            <w:r w:rsidR="00736246" w:rsidRPr="00F41DD6">
              <w:rPr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  <w:tr w:rsidR="00F41DD6" w:rsidRPr="00F41DD6" w:rsidTr="00736246"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персональну сторінку викладача на сайті кафедри </w:t>
            </w:r>
            <w:r w:rsidR="00306EA8" w:rsidRPr="00F41DD6">
              <w:rPr>
                <w:color w:val="000000" w:themeColor="text1"/>
                <w:sz w:val="24"/>
                <w:szCs w:val="24"/>
              </w:rPr>
              <w:t>https://nmetau.edu.ua/ua/mdiv/i2037/p-2/e1079</w:t>
            </w:r>
          </w:p>
        </w:tc>
      </w:tr>
      <w:tr w:rsidR="00F41DD6" w:rsidRPr="00F41DD6" w:rsidTr="00736246">
        <w:trPr>
          <w:trHeight w:val="383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Лінк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 xml:space="preserve"> на дисципліну (за наявністю) </w:t>
            </w:r>
          </w:p>
        </w:tc>
      </w:tr>
      <w:tr w:rsidR="00736246" w:rsidRPr="00F41DD6" w:rsidTr="00736246">
        <w:trPr>
          <w:trHeight w:val="645"/>
        </w:trPr>
        <w:tc>
          <w:tcPr>
            <w:tcW w:w="3402" w:type="dxa"/>
            <w:vMerge/>
          </w:tcPr>
          <w:p w:rsidR="00736246" w:rsidRPr="00F41DD6" w:rsidRDefault="00736246" w:rsidP="0089730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736246" w:rsidRPr="00F41DD6" w:rsidRDefault="00736246" w:rsidP="00897301">
            <w:pPr>
              <w:rPr>
                <w:color w:val="000000" w:themeColor="text1"/>
                <w:sz w:val="24"/>
                <w:szCs w:val="24"/>
              </w:rPr>
            </w:pPr>
            <w:r w:rsidRPr="00F41DD6">
              <w:rPr>
                <w:color w:val="000000" w:themeColor="text1"/>
                <w:sz w:val="24"/>
                <w:szCs w:val="24"/>
              </w:rPr>
              <w:t xml:space="preserve">Пр. Гагаріна, 4, </w:t>
            </w:r>
            <w:proofErr w:type="spellStart"/>
            <w:r w:rsidRPr="00F41DD6">
              <w:rPr>
                <w:color w:val="000000" w:themeColor="text1"/>
                <w:sz w:val="24"/>
                <w:szCs w:val="24"/>
              </w:rPr>
              <w:t>кімн</w:t>
            </w:r>
            <w:proofErr w:type="spellEnd"/>
            <w:r w:rsidRPr="00F41DD6">
              <w:rPr>
                <w:color w:val="000000" w:themeColor="text1"/>
                <w:sz w:val="24"/>
                <w:szCs w:val="24"/>
              </w:rPr>
              <w:t>. 282</w:t>
            </w:r>
          </w:p>
        </w:tc>
      </w:tr>
    </w:tbl>
    <w:p w:rsidR="00C232CA" w:rsidRPr="00F41DD6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736246" w:rsidRPr="00F41DD6" w:rsidRDefault="00736246" w:rsidP="00736246">
      <w:pPr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F41DD6">
              <w:rPr>
                <w:b/>
                <w:color w:val="000000" w:themeColor="text1"/>
                <w:sz w:val="22"/>
                <w:szCs w:val="22"/>
              </w:rPr>
              <w:t>Передумови вивчення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965C51" w:rsidP="00736246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41DD6">
              <w:rPr>
                <w:color w:val="000000" w:themeColor="text1"/>
                <w:lang w:val="uk-UA"/>
              </w:rPr>
              <w:t>Передумовами для вивчення дисципліни є попереднє опанування дисциплінами Циклу загально-наукових та загально-технічних дисциплін («Вища математика», «Фізика», «Хімія», «Алгоритмізація та програмування»).</w:t>
            </w:r>
          </w:p>
        </w:tc>
      </w:tr>
      <w:tr w:rsidR="00F41DD6" w:rsidRPr="00F41DD6" w:rsidTr="00897301">
        <w:trPr>
          <w:jc w:val="center"/>
        </w:trPr>
        <w:tc>
          <w:tcPr>
            <w:tcW w:w="2518" w:type="dxa"/>
            <w:shd w:val="clear" w:color="auto" w:fill="auto"/>
          </w:tcPr>
          <w:p w:rsidR="00736246" w:rsidRPr="00F41DD6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804" w:type="dxa"/>
            <w:shd w:val="clear" w:color="auto" w:fill="auto"/>
          </w:tcPr>
          <w:p w:rsidR="00736246" w:rsidRPr="00F41DD6" w:rsidRDefault="00776CD1" w:rsidP="00494A66">
            <w:pPr>
              <w:pStyle w:val="Default"/>
              <w:jc w:val="both"/>
              <w:rPr>
                <w:bCs/>
                <w:color w:val="000000" w:themeColor="text1"/>
                <w:lang w:val="uk-UA"/>
              </w:rPr>
            </w:pPr>
            <w:r w:rsidRPr="00F41DD6">
              <w:rPr>
                <w:color w:val="000000" w:themeColor="text1"/>
                <w:lang w:val="uk-UA"/>
              </w:rPr>
              <w:t xml:space="preserve">Засвоєння знань щодо основних принципів проведення екологічного моніторингу, особливостей екологічного аудиту та страхування; придбання навичок, необхідних для виконання </w:t>
            </w:r>
            <w:r w:rsidRPr="00F41DD6">
              <w:rPr>
                <w:color w:val="000000" w:themeColor="text1"/>
                <w:lang w:val="uk-UA"/>
              </w:rPr>
              <w:lastRenderedPageBreak/>
              <w:t>роботи, що пов’язана із забезпеченням екологічної безпеки процесів і продукції; придбання навичок щодо розробки відповідних нормативних та звітних документів у виробничій діяльності випускника ЗВО.</w:t>
            </w:r>
          </w:p>
        </w:tc>
      </w:tr>
      <w:tr w:rsidR="00F41DD6" w:rsidRPr="00F41DD6" w:rsidTr="00897301">
        <w:trPr>
          <w:trHeight w:val="207"/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C7639D" w:rsidRPr="00F41DD6" w:rsidRDefault="00C7639D" w:rsidP="00C7639D">
            <w:pPr>
              <w:rPr>
                <w:b/>
                <w:color w:val="000000" w:themeColor="text1"/>
                <w:sz w:val="24"/>
                <w:szCs w:val="24"/>
              </w:rPr>
            </w:pPr>
            <w:r w:rsidRPr="00F41DD6">
              <w:rPr>
                <w:b/>
                <w:color w:val="000000" w:themeColor="text1"/>
                <w:sz w:val="24"/>
                <w:szCs w:val="24"/>
              </w:rPr>
              <w:lastRenderedPageBreak/>
              <w:t>Очікувані результати навчання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41DD6" w:rsidRDefault="00D22961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41DD6">
              <w:rPr>
                <w:color w:val="000000" w:themeColor="text1"/>
                <w:lang w:val="uk-UA"/>
              </w:rPr>
              <w:t xml:space="preserve">ОРН1. Поясняти та класифікувати </w:t>
            </w:r>
            <w:r w:rsidRPr="00F41DD6">
              <w:rPr>
                <w:bCs/>
                <w:color w:val="000000" w:themeColor="text1"/>
                <w:lang w:val="uk-UA"/>
              </w:rPr>
              <w:t>основні поняття, принципи, методи та засоби екологічного моніторингу як складової екологічного управління.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41DD6" w:rsidRDefault="000355D1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>
              <w:rPr>
                <w:bCs/>
              </w:rPr>
              <w:t xml:space="preserve">ОРН2. </w:t>
            </w:r>
            <w:proofErr w:type="spellStart"/>
            <w:r>
              <w:rPr>
                <w:bCs/>
              </w:rPr>
              <w:t>Застосовувати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сучасні</w:t>
            </w:r>
            <w:proofErr w:type="spellEnd"/>
            <w:r>
              <w:rPr>
                <w:bCs/>
              </w:rPr>
              <w:t xml:space="preserve"> нормативно-</w:t>
            </w:r>
            <w:proofErr w:type="spellStart"/>
            <w:r>
              <w:rPr>
                <w:bCs/>
              </w:rPr>
              <w:t>правові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документи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теоретичні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знання</w:t>
            </w:r>
            <w:proofErr w:type="spellEnd"/>
            <w:r>
              <w:rPr>
                <w:bCs/>
              </w:rPr>
              <w:t xml:space="preserve"> і </w:t>
            </w:r>
            <w:proofErr w:type="spellStart"/>
            <w:r>
              <w:rPr>
                <w:bCs/>
              </w:rPr>
              <w:t>практичні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навички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необхідні</w:t>
            </w:r>
            <w:proofErr w:type="spellEnd"/>
            <w:r>
              <w:rPr>
                <w:bCs/>
              </w:rPr>
              <w:t xml:space="preserve"> для </w:t>
            </w:r>
            <w:proofErr w:type="spellStart"/>
            <w:r>
              <w:rPr>
                <w:bCs/>
              </w:rPr>
              <w:t>здійснення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екологічної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політики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підприємствами</w:t>
            </w:r>
            <w:proofErr w:type="spellEnd"/>
            <w:r>
              <w:rPr>
                <w:bCs/>
              </w:rPr>
              <w:t xml:space="preserve"> будь-</w:t>
            </w:r>
            <w:proofErr w:type="spellStart"/>
            <w:r>
              <w:rPr>
                <w:bCs/>
              </w:rPr>
              <w:t>яких</w:t>
            </w:r>
            <w:proofErr w:type="spellEnd"/>
            <w:r>
              <w:rPr>
                <w:bCs/>
              </w:rPr>
              <w:t xml:space="preserve"> сфер </w:t>
            </w:r>
            <w:proofErr w:type="spellStart"/>
            <w:r>
              <w:rPr>
                <w:bCs/>
              </w:rPr>
              <w:t>економічної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діяльності</w:t>
            </w:r>
            <w:proofErr w:type="spellEnd"/>
            <w:r>
              <w:rPr>
                <w:bCs/>
              </w:rPr>
              <w:t>.</w:t>
            </w:r>
          </w:p>
        </w:tc>
      </w:tr>
      <w:tr w:rsidR="00F41DD6" w:rsidRPr="00F41DD6" w:rsidTr="00897301">
        <w:trPr>
          <w:trHeight w:val="206"/>
          <w:jc w:val="center"/>
        </w:trPr>
        <w:tc>
          <w:tcPr>
            <w:tcW w:w="2518" w:type="dxa"/>
            <w:vMerge/>
            <w:shd w:val="clear" w:color="auto" w:fill="auto"/>
          </w:tcPr>
          <w:p w:rsidR="00C7639D" w:rsidRPr="00F41DD6" w:rsidRDefault="00C7639D" w:rsidP="00C7639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C7639D" w:rsidRPr="00F41DD6" w:rsidRDefault="00F41DD6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F41DD6">
              <w:rPr>
                <w:bCs/>
                <w:color w:val="000000" w:themeColor="text1"/>
                <w:lang w:val="uk-UA"/>
              </w:rPr>
              <w:t>ОРН3. Планувати проведення екологічного моніторингу процесів і систем у визначеній предметній сфері діяльності.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Зміст дисципліни</w:t>
            </w:r>
          </w:p>
        </w:tc>
        <w:tc>
          <w:tcPr>
            <w:tcW w:w="6804" w:type="dxa"/>
            <w:shd w:val="clear" w:color="auto" w:fill="auto"/>
          </w:tcPr>
          <w:p w:rsidR="00872563" w:rsidRPr="007745AC" w:rsidRDefault="00872563" w:rsidP="00872563">
            <w:pPr>
              <w:pStyle w:val="Default"/>
              <w:divId w:val="398065961"/>
              <w:rPr>
                <w:color w:val="000000" w:themeColor="text1"/>
                <w:lang w:val="uk-UA"/>
              </w:rPr>
            </w:pPr>
            <w:proofErr w:type="spellStart"/>
            <w:r w:rsidRPr="007745AC">
              <w:rPr>
                <w:color w:val="000000" w:themeColor="text1"/>
              </w:rPr>
              <w:t>Розділ</w:t>
            </w:r>
            <w:proofErr w:type="spellEnd"/>
            <w:r w:rsidRPr="007745AC">
              <w:rPr>
                <w:color w:val="000000" w:themeColor="text1"/>
              </w:rPr>
              <w:t xml:space="preserve"> 1. </w:t>
            </w:r>
            <w:r w:rsidRPr="007745AC">
              <w:rPr>
                <w:color w:val="000000" w:themeColor="text1"/>
                <w:lang w:val="uk-UA"/>
              </w:rPr>
              <w:t xml:space="preserve">Методи та засоби </w:t>
            </w:r>
            <w:proofErr w:type="spellStart"/>
            <w:r w:rsidRPr="007745AC">
              <w:rPr>
                <w:color w:val="000000" w:themeColor="text1"/>
                <w:lang w:val="uk-UA"/>
              </w:rPr>
              <w:t>екоаналітичного</w:t>
            </w:r>
            <w:proofErr w:type="spellEnd"/>
            <w:r w:rsidRPr="007745AC">
              <w:rPr>
                <w:color w:val="000000" w:themeColor="text1"/>
                <w:lang w:val="uk-UA"/>
              </w:rPr>
              <w:t xml:space="preserve"> контролю</w:t>
            </w:r>
          </w:p>
          <w:p w:rsidR="00872563" w:rsidRPr="007745AC" w:rsidRDefault="00872563" w:rsidP="00872563">
            <w:pPr>
              <w:pStyle w:val="Default"/>
              <w:divId w:val="398065961"/>
              <w:rPr>
                <w:color w:val="000000" w:themeColor="text1"/>
                <w:lang w:val="uk-UA"/>
              </w:rPr>
            </w:pPr>
            <w:r w:rsidRPr="007745AC">
              <w:rPr>
                <w:color w:val="000000" w:themeColor="text1"/>
                <w:lang w:val="uk-UA"/>
              </w:rPr>
              <w:t>Розділ 2. Міжнародні норми в галузі екологічного управління</w:t>
            </w:r>
          </w:p>
          <w:p w:rsidR="00736246" w:rsidRPr="007745AC" w:rsidRDefault="00872563" w:rsidP="00C7639D">
            <w:pPr>
              <w:pStyle w:val="Default"/>
              <w:rPr>
                <w:color w:val="000000" w:themeColor="text1"/>
                <w:lang w:val="uk-UA"/>
              </w:rPr>
            </w:pPr>
            <w:proofErr w:type="spellStart"/>
            <w:r w:rsidRPr="007745AC">
              <w:rPr>
                <w:color w:val="000000" w:themeColor="text1"/>
              </w:rPr>
              <w:t>Розділ</w:t>
            </w:r>
            <w:proofErr w:type="spellEnd"/>
            <w:r w:rsidRPr="007745AC">
              <w:rPr>
                <w:color w:val="000000" w:themeColor="text1"/>
              </w:rPr>
              <w:t xml:space="preserve"> 3. </w:t>
            </w:r>
            <w:proofErr w:type="spellStart"/>
            <w:r w:rsidRPr="007745AC">
              <w:rPr>
                <w:color w:val="000000" w:themeColor="text1"/>
              </w:rPr>
              <w:t>Методи</w:t>
            </w:r>
            <w:proofErr w:type="spellEnd"/>
            <w:r w:rsidRPr="007745AC">
              <w:rPr>
                <w:color w:val="000000" w:themeColor="text1"/>
              </w:rPr>
              <w:t xml:space="preserve"> </w:t>
            </w:r>
            <w:proofErr w:type="spellStart"/>
            <w:r w:rsidRPr="007745AC">
              <w:rPr>
                <w:color w:val="000000" w:themeColor="text1"/>
              </w:rPr>
              <w:t>боротьби</w:t>
            </w:r>
            <w:proofErr w:type="spellEnd"/>
            <w:r w:rsidRPr="007745AC">
              <w:rPr>
                <w:color w:val="000000" w:themeColor="text1"/>
              </w:rPr>
              <w:t xml:space="preserve"> </w:t>
            </w:r>
            <w:proofErr w:type="spellStart"/>
            <w:r w:rsidRPr="007745AC">
              <w:rPr>
                <w:color w:val="000000" w:themeColor="text1"/>
              </w:rPr>
              <w:t>із</w:t>
            </w:r>
            <w:proofErr w:type="spellEnd"/>
            <w:r w:rsidRPr="007745AC">
              <w:rPr>
                <w:color w:val="000000" w:themeColor="text1"/>
              </w:rPr>
              <w:t xml:space="preserve"> </w:t>
            </w:r>
            <w:proofErr w:type="spellStart"/>
            <w:r w:rsidRPr="007745AC">
              <w:rPr>
                <w:color w:val="000000" w:themeColor="text1"/>
              </w:rPr>
              <w:t>забрудненням</w:t>
            </w:r>
            <w:proofErr w:type="spellEnd"/>
            <w:r w:rsidRPr="007745AC">
              <w:rPr>
                <w:color w:val="000000" w:themeColor="text1"/>
              </w:rPr>
              <w:t xml:space="preserve"> </w:t>
            </w:r>
            <w:proofErr w:type="spellStart"/>
            <w:r w:rsidRPr="007745AC">
              <w:rPr>
                <w:color w:val="000000" w:themeColor="text1"/>
              </w:rPr>
              <w:t>довкілл</w:t>
            </w:r>
            <w:proofErr w:type="spellEnd"/>
            <w:r w:rsidRPr="007745AC">
              <w:rPr>
                <w:color w:val="000000" w:themeColor="text1"/>
                <w:lang w:val="uk-UA"/>
              </w:rPr>
              <w:t>я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Контрольні  заходи та критерії оцінювання</w:t>
            </w:r>
          </w:p>
        </w:tc>
        <w:tc>
          <w:tcPr>
            <w:tcW w:w="6804" w:type="dxa"/>
            <w:shd w:val="clear" w:color="auto" w:fill="auto"/>
          </w:tcPr>
          <w:p w:rsidR="00816589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lang w:val="uk-UA"/>
              </w:rPr>
            </w:pPr>
            <w:r>
              <w:rPr>
                <w:lang w:val="uk-UA"/>
              </w:rPr>
              <w:t xml:space="preserve">Оцінювання кожного розділу здійснюється за 12-бальною шкалою. </w:t>
            </w:r>
          </w:p>
          <w:p w:rsidR="00816589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lang w:val="uk-UA"/>
              </w:rPr>
            </w:pPr>
            <w:r>
              <w:rPr>
                <w:lang w:val="uk-UA"/>
              </w:rPr>
              <w:t>Оцінювання розділів 1, 2 та 3 здійснюється за результатами виконання контрольної роботи РК1 у тестовій формі.</w:t>
            </w:r>
          </w:p>
          <w:p w:rsidR="00816589" w:rsidRPr="00816589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Необхідною умовою отримання позитивної оцінки з розділів </w:t>
            </w:r>
            <w:r w:rsidRPr="00816589">
              <w:rPr>
                <w:color w:val="000000" w:themeColor="text1"/>
                <w:lang w:val="uk-UA"/>
              </w:rPr>
              <w:t xml:space="preserve">1, 2, 3 є відпрацювання та надання звіту з усіх практичних робіт (та індивідуального завдання – для студентів заочної форми навчання) відповідного розділу.  </w:t>
            </w:r>
          </w:p>
          <w:p w:rsidR="00816589" w:rsidRDefault="00816589" w:rsidP="00816589">
            <w:pPr>
              <w:pStyle w:val="Default"/>
              <w:shd w:val="clear" w:color="auto" w:fill="FFFFFF"/>
              <w:ind w:left="34" w:firstLine="159"/>
              <w:jc w:val="both"/>
              <w:divId w:val="68964081"/>
              <w:rPr>
                <w:lang w:val="uk-UA"/>
              </w:rPr>
            </w:pPr>
            <w:r w:rsidRPr="00816589">
              <w:rPr>
                <w:color w:val="000000" w:themeColor="text1"/>
                <w:lang w:val="uk-UA"/>
              </w:rPr>
              <w:t xml:space="preserve">Семестрова оцінка 5-го </w:t>
            </w:r>
            <w:proofErr w:type="spellStart"/>
            <w:r w:rsidRPr="00816589">
              <w:rPr>
                <w:color w:val="000000" w:themeColor="text1"/>
                <w:lang w:val="uk-UA"/>
              </w:rPr>
              <w:t>півсеместру</w:t>
            </w:r>
            <w:proofErr w:type="spellEnd"/>
            <w:r w:rsidRPr="00816589">
              <w:rPr>
                <w:color w:val="000000" w:themeColor="text1"/>
                <w:lang w:val="uk-UA"/>
              </w:rPr>
              <w:t xml:space="preserve"> визначається як середнє арифметичне оцінок 1, 2 та 3 розділів з</w:t>
            </w:r>
            <w:r>
              <w:rPr>
                <w:lang w:val="uk-UA"/>
              </w:rPr>
              <w:t xml:space="preserve"> округленням до цілого числа. </w:t>
            </w:r>
          </w:p>
          <w:p w:rsidR="00736246" w:rsidRPr="008638DB" w:rsidRDefault="00816589" w:rsidP="00C7639D">
            <w:pPr>
              <w:pStyle w:val="Default"/>
              <w:ind w:firstLine="159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t>Підсумкова</w:t>
            </w:r>
            <w:proofErr w:type="spellEnd"/>
            <w:r>
              <w:t xml:space="preserve"> </w:t>
            </w:r>
            <w:proofErr w:type="spellStart"/>
            <w:r>
              <w:t>оцінка</w:t>
            </w:r>
            <w:proofErr w:type="spellEnd"/>
            <w:r>
              <w:t xml:space="preserve"> </w:t>
            </w:r>
            <w:proofErr w:type="spellStart"/>
            <w:r>
              <w:t>дисципліни</w:t>
            </w:r>
            <w:proofErr w:type="spellEnd"/>
            <w:r>
              <w:t xml:space="preserve"> </w:t>
            </w:r>
            <w:proofErr w:type="spellStart"/>
            <w:r>
              <w:t>визначається</w:t>
            </w:r>
            <w:proofErr w:type="spellEnd"/>
            <w:r>
              <w:t xml:space="preserve"> як </w:t>
            </w:r>
            <w:proofErr w:type="spellStart"/>
            <w:r>
              <w:t>середнє</w:t>
            </w:r>
            <w:proofErr w:type="spellEnd"/>
            <w:r>
              <w:t xml:space="preserve"> </w:t>
            </w:r>
            <w:proofErr w:type="spellStart"/>
            <w:r>
              <w:t>арифметичне</w:t>
            </w:r>
            <w:proofErr w:type="spellEnd"/>
            <w:r>
              <w:t xml:space="preserve"> </w:t>
            </w:r>
            <w:proofErr w:type="spellStart"/>
            <w:r>
              <w:t>оцінок</w:t>
            </w:r>
            <w:proofErr w:type="spellEnd"/>
            <w:r>
              <w:t xml:space="preserve"> 3-х </w:t>
            </w:r>
            <w:proofErr w:type="spellStart"/>
            <w:r>
              <w:t>розділів</w:t>
            </w:r>
            <w:proofErr w:type="spellEnd"/>
            <w:r>
              <w:t xml:space="preserve"> з </w:t>
            </w:r>
            <w:proofErr w:type="spellStart"/>
            <w:r>
              <w:t>округленням</w:t>
            </w:r>
            <w:proofErr w:type="spellEnd"/>
            <w:r>
              <w:t xml:space="preserve"> до </w:t>
            </w:r>
            <w:proofErr w:type="spellStart"/>
            <w:r>
              <w:t>цілого</w:t>
            </w:r>
            <w:proofErr w:type="spellEnd"/>
            <w:r>
              <w:t xml:space="preserve"> числа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Політика викладання</w:t>
            </w:r>
          </w:p>
        </w:tc>
        <w:tc>
          <w:tcPr>
            <w:tcW w:w="6804" w:type="dxa"/>
            <w:shd w:val="clear" w:color="auto" w:fill="auto"/>
          </w:tcPr>
          <w:p w:rsidR="00C7639D" w:rsidRPr="008638DB" w:rsidRDefault="00C7639D" w:rsidP="00C7639D">
            <w:pPr>
              <w:pStyle w:val="Default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 xml:space="preserve">Отримання незадовільної (нижчої за 4 бали) оцінки з певного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Здобувач не допускається до семестрового контролю за відсутності позитивної оцінки (не нижче 4 балів) хоча б з одного із розділів.</w:t>
            </w:r>
          </w:p>
          <w:p w:rsidR="00C7639D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:rsidR="00736246" w:rsidRPr="008638DB" w:rsidRDefault="00C7639D" w:rsidP="00C7639D">
            <w:pPr>
              <w:pStyle w:val="Default"/>
              <w:ind w:firstLine="193"/>
              <w:jc w:val="both"/>
              <w:rPr>
                <w:color w:val="000000" w:themeColor="text1"/>
                <w:lang w:val="uk-UA"/>
              </w:rPr>
            </w:pPr>
            <w:r w:rsidRPr="008638DB">
              <w:rPr>
                <w:color w:val="000000" w:themeColor="text1"/>
                <w:lang w:val="uk-UA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практичних заняттях, тягнуть відповідальність у вигляді повторного виконання сфальсифікованої роботи та повторного проходження процедури оцінювання.</w:t>
            </w:r>
          </w:p>
        </w:tc>
      </w:tr>
      <w:tr w:rsidR="008638DB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2"/>
                <w:szCs w:val="22"/>
              </w:rPr>
            </w:pPr>
            <w:r w:rsidRPr="008638DB">
              <w:rPr>
                <w:b/>
                <w:color w:val="000000" w:themeColor="text1"/>
                <w:sz w:val="22"/>
                <w:szCs w:val="22"/>
              </w:rPr>
              <w:t>Засоби навчання</w:t>
            </w:r>
          </w:p>
        </w:tc>
        <w:tc>
          <w:tcPr>
            <w:tcW w:w="6804" w:type="dxa"/>
            <w:shd w:val="clear" w:color="auto" w:fill="auto"/>
          </w:tcPr>
          <w:p w:rsidR="00736246" w:rsidRPr="008638DB" w:rsidRDefault="00C7639D" w:rsidP="00897301">
            <w:pPr>
              <w:jc w:val="both"/>
              <w:rPr>
                <w:color w:val="000000" w:themeColor="text1"/>
              </w:rPr>
            </w:pPr>
            <w:r w:rsidRPr="008638DB">
              <w:rPr>
                <w:color w:val="000000" w:themeColor="text1"/>
                <w:sz w:val="24"/>
                <w:szCs w:val="24"/>
              </w:rPr>
              <w:t xml:space="preserve">Навчальний процес передбачає використання графічних засобів: схем, плакатів, копій документів тощо,  комп’ютеризованих робочих місць для проведення інтерактивних лекцій та практичних робіт, прикладного програмного забезпечення для підтримки 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дистанційного навчання: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ZOOM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,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Google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638DB">
              <w:rPr>
                <w:iCs/>
                <w:color w:val="000000" w:themeColor="text1"/>
                <w:sz w:val="24"/>
                <w:szCs w:val="24"/>
                <w:lang w:val="en-US"/>
              </w:rPr>
              <w:t>Class</w:t>
            </w:r>
            <w:r w:rsidRPr="008638DB">
              <w:rPr>
                <w:iCs/>
                <w:color w:val="000000" w:themeColor="text1"/>
                <w:sz w:val="24"/>
                <w:szCs w:val="24"/>
              </w:rPr>
              <w:t xml:space="preserve"> тощо.</w:t>
            </w:r>
          </w:p>
        </w:tc>
      </w:tr>
      <w:tr w:rsidR="00736246" w:rsidRPr="008638DB" w:rsidTr="00897301">
        <w:trPr>
          <w:trHeight w:val="206"/>
          <w:jc w:val="center"/>
        </w:trPr>
        <w:tc>
          <w:tcPr>
            <w:tcW w:w="2518" w:type="dxa"/>
            <w:shd w:val="clear" w:color="auto" w:fill="auto"/>
          </w:tcPr>
          <w:p w:rsidR="00736246" w:rsidRPr="008638DB" w:rsidRDefault="00736246" w:rsidP="00897301">
            <w:pPr>
              <w:rPr>
                <w:b/>
                <w:color w:val="000000" w:themeColor="text1"/>
                <w:sz w:val="24"/>
                <w:szCs w:val="24"/>
              </w:rPr>
            </w:pPr>
            <w:r w:rsidRPr="008638DB">
              <w:rPr>
                <w:b/>
                <w:color w:val="000000" w:themeColor="text1"/>
                <w:sz w:val="24"/>
                <w:szCs w:val="24"/>
              </w:rPr>
              <w:t xml:space="preserve">Навчально-методичне </w:t>
            </w:r>
            <w:r w:rsidRPr="008638DB">
              <w:rPr>
                <w:b/>
                <w:color w:val="000000" w:themeColor="text1"/>
                <w:sz w:val="24"/>
                <w:szCs w:val="24"/>
              </w:rPr>
              <w:lastRenderedPageBreak/>
              <w:t>забезпечення</w:t>
            </w:r>
          </w:p>
        </w:tc>
        <w:tc>
          <w:tcPr>
            <w:tcW w:w="6804" w:type="dxa"/>
            <w:shd w:val="clear" w:color="auto" w:fill="auto"/>
          </w:tcPr>
          <w:p w:rsidR="009A4A70" w:rsidRPr="002C191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2C1917"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>Рекомендована література</w:t>
            </w:r>
          </w:p>
          <w:p w:rsidR="009A4A70" w:rsidRPr="002C1917" w:rsidRDefault="009A4A70" w:rsidP="002C1917">
            <w:pPr>
              <w:spacing w:line="276" w:lineRule="auto"/>
              <w:ind w:left="360"/>
              <w:jc w:val="center"/>
              <w:divId w:val="1061169623"/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2C1917">
              <w:rPr>
                <w:b/>
                <w:bCs/>
                <w:i/>
                <w:color w:val="000000" w:themeColor="text1"/>
                <w:sz w:val="24"/>
                <w:szCs w:val="24"/>
              </w:rPr>
              <w:t>Основна</w:t>
            </w:r>
          </w:p>
          <w:p w:rsidR="009A4A70" w:rsidRPr="002C191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2C1917">
              <w:rPr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Бобровський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 А. Л. Екологічний менеджмент: підручник. Суми. 2009, 586 с.</w:t>
            </w:r>
          </w:p>
          <w:p w:rsidR="009A4A70" w:rsidRPr="002C191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2C1917">
              <w:rPr>
                <w:color w:val="000000" w:themeColor="text1"/>
                <w:sz w:val="24"/>
                <w:szCs w:val="24"/>
              </w:rPr>
              <w:t>2. Екологічний менеджмент і аудит</w:t>
            </w:r>
            <w:r w:rsidRPr="002C191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C1917">
              <w:rPr>
                <w:color w:val="000000" w:themeColor="text1"/>
                <w:sz w:val="24"/>
                <w:szCs w:val="24"/>
              </w:rPr>
              <w:t xml:space="preserve">: навчальний посібник / С.М.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Літвак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 та ін. Київ : ВД «Професіонал», 2005. 112 с.</w:t>
            </w:r>
          </w:p>
          <w:p w:rsidR="009A4A70" w:rsidRPr="002C191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2C1917">
              <w:rPr>
                <w:color w:val="000000" w:themeColor="text1"/>
                <w:sz w:val="24"/>
                <w:szCs w:val="24"/>
              </w:rPr>
              <w:t>3. Екологічний менеджмент : еколого-економічні засади раціонального природокорис</w:t>
            </w:r>
            <w:r w:rsidRPr="002C1917">
              <w:rPr>
                <w:color w:val="000000" w:themeColor="text1"/>
                <w:sz w:val="24"/>
                <w:szCs w:val="24"/>
              </w:rPr>
              <w:softHyphen/>
              <w:t xml:space="preserve">тування : навчальний посібник / Н.Б.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Кирич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, І.А.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Кінаш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, О.Б.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Погайдак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>. Тернопіль : ТзОВ «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Терно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>-граф», 2011. 268 с.</w:t>
            </w:r>
          </w:p>
          <w:p w:rsidR="009A4A70" w:rsidRPr="002C191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2C1917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Охріменко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 О.О., Іванова Т. Соціальна відповідальність: навчальний посібник. Київ: Національний технічний університет України «Київський політехнічний інститут», 2015. 180 с.</w:t>
            </w:r>
          </w:p>
          <w:p w:rsidR="009A4A70" w:rsidRPr="002C191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2C1917">
              <w:rPr>
                <w:color w:val="000000" w:themeColor="text1"/>
                <w:sz w:val="24"/>
                <w:szCs w:val="24"/>
              </w:rPr>
              <w:t xml:space="preserve">5. Системи менеджменту якістю/ А.М.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Должанський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2C1917">
              <w:rPr>
                <w:color w:val="000000" w:themeColor="text1"/>
                <w:sz w:val="24"/>
                <w:szCs w:val="24"/>
              </w:rPr>
              <w:br/>
              <w:t xml:space="preserve">Н.М.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Мосьпан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, І.М.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Ломов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, О.С.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Максакова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>. Дніпро : «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Свідлер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 А.Л.», 2017. 563 с.</w:t>
            </w:r>
          </w:p>
          <w:p w:rsidR="009A4A70" w:rsidRPr="002C191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</w:p>
          <w:p w:rsidR="009A4A70" w:rsidRPr="002C1917" w:rsidRDefault="009A4A70" w:rsidP="002C1917">
            <w:pPr>
              <w:ind w:firstLine="709"/>
              <w:jc w:val="center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C1917">
              <w:rPr>
                <w:b/>
                <w:i/>
                <w:color w:val="000000" w:themeColor="text1"/>
                <w:sz w:val="24"/>
                <w:szCs w:val="24"/>
              </w:rPr>
              <w:t>Допоміжна</w:t>
            </w:r>
          </w:p>
          <w:p w:rsidR="009A4A70" w:rsidRPr="002C191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2C1917">
              <w:rPr>
                <w:color w:val="000000" w:themeColor="text1"/>
                <w:sz w:val="24"/>
                <w:szCs w:val="24"/>
              </w:rPr>
              <w:t xml:space="preserve">6. ДСТУ ISO 14001:2015 Системи екологічного керування. Вимоги та настанови щодо застосовування [Чинний від 01.07.2016]. Вид.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>. Київ : ДП «НДІ «Система», 2016.  36 с.</w:t>
            </w:r>
          </w:p>
          <w:p w:rsidR="009A4A70" w:rsidRPr="002C1917" w:rsidRDefault="009A4A70" w:rsidP="009A4A70">
            <w:pPr>
              <w:ind w:firstLine="709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2C1917">
              <w:rPr>
                <w:color w:val="000000" w:themeColor="text1"/>
                <w:sz w:val="24"/>
                <w:szCs w:val="24"/>
              </w:rPr>
              <w:t xml:space="preserve">7. ДСТУ ISO 14004:2016 Системи екологічного управління. Загальні настанови щодо запроваджування.  [Чинний від 01.10.2017]. Вид. 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офіц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 xml:space="preserve">. Київ: ДП ТК93, 2017. 58 с. </w:t>
            </w:r>
          </w:p>
          <w:p w:rsidR="00007838" w:rsidRDefault="009A4A70" w:rsidP="00007838">
            <w:pPr>
              <w:ind w:left="284" w:firstLine="425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 w:rsidRPr="002C1917">
              <w:rPr>
                <w:color w:val="000000" w:themeColor="text1"/>
                <w:sz w:val="24"/>
                <w:szCs w:val="24"/>
              </w:rPr>
              <w:t>8. ДСТУ ISO 9001:2015 (ISO 9001:2015, IDT) Системи управління якістю. Вимоги.  Видання офіційне. Київ: ДП «</w:t>
            </w: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УкрНДНЦ</w:t>
            </w:r>
            <w:proofErr w:type="spellEnd"/>
            <w:r w:rsidRPr="002C1917">
              <w:rPr>
                <w:color w:val="000000" w:themeColor="text1"/>
                <w:sz w:val="24"/>
                <w:szCs w:val="24"/>
              </w:rPr>
              <w:t>»,  2016. 21 с.</w:t>
            </w:r>
          </w:p>
          <w:p w:rsidR="009A4A70" w:rsidRPr="002C1917" w:rsidRDefault="00007838" w:rsidP="00007838">
            <w:pPr>
              <w:ind w:left="284" w:firstLine="425"/>
              <w:jc w:val="both"/>
              <w:divId w:val="106116962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</w:t>
            </w:r>
            <w:r w:rsidR="009A4A70" w:rsidRPr="002C1917">
              <w:rPr>
                <w:color w:val="000000" w:themeColor="text1"/>
                <w:sz w:val="24"/>
                <w:szCs w:val="24"/>
              </w:rPr>
              <w:t xml:space="preserve"> Положення про виконання кваліфікаційної роботи в Українському державному університеті науки і технологій : рукопис / Розробники: </w:t>
            </w:r>
            <w:proofErr w:type="spellStart"/>
            <w:r w:rsidR="009A4A70" w:rsidRPr="002C1917">
              <w:rPr>
                <w:color w:val="000000" w:themeColor="text1"/>
                <w:sz w:val="24"/>
                <w:szCs w:val="24"/>
              </w:rPr>
              <w:t>Радкевич</w:t>
            </w:r>
            <w:proofErr w:type="spellEnd"/>
            <w:r w:rsidR="009A4A70" w:rsidRPr="002C1917">
              <w:rPr>
                <w:color w:val="000000" w:themeColor="text1"/>
                <w:sz w:val="24"/>
                <w:szCs w:val="24"/>
              </w:rPr>
              <w:t xml:space="preserve"> А.В. та ін.  Дніпро : УДУНТ. 2022. 47 с. (з конкретизацією від Груп забезпечення якості освітніх програм за спеціальністю 152 – Метрологія та інформаційно-вимірювальна техніка).</w:t>
            </w:r>
          </w:p>
          <w:p w:rsidR="00007838" w:rsidRDefault="00007838" w:rsidP="009A4A70">
            <w:pPr>
              <w:spacing w:after="120"/>
              <w:ind w:firstLine="709"/>
              <w:jc w:val="both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</w:p>
          <w:p w:rsidR="009A4A70" w:rsidRPr="002C1917" w:rsidRDefault="009A4A70" w:rsidP="00007838">
            <w:pPr>
              <w:spacing w:after="120"/>
              <w:ind w:firstLine="709"/>
              <w:jc w:val="center"/>
              <w:divId w:val="1061169623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2C1917">
              <w:rPr>
                <w:b/>
                <w:i/>
                <w:color w:val="000000" w:themeColor="text1"/>
                <w:sz w:val="24"/>
                <w:szCs w:val="24"/>
              </w:rPr>
              <w:t>Інформаційні ресурси в Інтернеті</w:t>
            </w:r>
          </w:p>
          <w:p w:rsidR="009A4A70" w:rsidRPr="002C1917" w:rsidRDefault="009A4A70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C1917">
              <w:rPr>
                <w:color w:val="000000" w:themeColor="text1"/>
                <w:sz w:val="24"/>
                <w:szCs w:val="24"/>
              </w:rPr>
              <w:t>rada.kiev.ua</w:t>
            </w:r>
            <w:proofErr w:type="spellEnd"/>
            <w:r w:rsidR="0000783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C1917">
              <w:rPr>
                <w:color w:val="000000" w:themeColor="text1"/>
                <w:sz w:val="24"/>
                <w:szCs w:val="24"/>
              </w:rPr>
              <w:t>Верховна Рада. Законодавство України. Про наукову і науково-технічну діяльність</w:t>
            </w:r>
          </w:p>
          <w:p w:rsidR="00D370D6" w:rsidRPr="002C1917" w:rsidRDefault="00D370D6" w:rsidP="009A4A7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97301" w:rsidRPr="002C1917" w:rsidRDefault="00897301" w:rsidP="009A4A70">
            <w:pPr>
              <w:pStyle w:val="Default"/>
              <w:ind w:left="193"/>
              <w:jc w:val="both"/>
              <w:rPr>
                <w:color w:val="000000" w:themeColor="text1"/>
                <w:lang w:val="uk-UA"/>
              </w:rPr>
            </w:pPr>
          </w:p>
          <w:p w:rsidR="00736246" w:rsidRPr="002C1917" w:rsidRDefault="00736246" w:rsidP="009A4A70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36246" w:rsidRPr="008638DB" w:rsidRDefault="00736246" w:rsidP="00736246">
      <w:pPr>
        <w:overflowPunct w:val="0"/>
        <w:textAlignment w:val="baseline"/>
        <w:rPr>
          <w:i/>
          <w:color w:val="000000" w:themeColor="text1"/>
        </w:rPr>
      </w:pPr>
    </w:p>
    <w:p w:rsidR="00C232CA" w:rsidRPr="008638DB" w:rsidRDefault="00C232CA" w:rsidP="00C43818">
      <w:pPr>
        <w:jc w:val="center"/>
        <w:rPr>
          <w:color w:val="000000" w:themeColor="text1"/>
          <w:sz w:val="24"/>
          <w:szCs w:val="24"/>
        </w:rPr>
      </w:pPr>
    </w:p>
    <w:p w:rsidR="00C43818" w:rsidRPr="008638DB" w:rsidRDefault="00C43818" w:rsidP="00C43818">
      <w:pPr>
        <w:spacing w:after="120"/>
        <w:jc w:val="center"/>
        <w:rPr>
          <w:color w:val="000000" w:themeColor="text1"/>
          <w:sz w:val="24"/>
          <w:szCs w:val="24"/>
        </w:rPr>
      </w:pPr>
    </w:p>
    <w:sectPr w:rsidR="00C43818" w:rsidRPr="0086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21F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4D1174"/>
    <w:multiLevelType w:val="hybridMultilevel"/>
    <w:tmpl w:val="8E4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9832C5"/>
    <w:multiLevelType w:val="hybridMultilevel"/>
    <w:tmpl w:val="3F724FBA"/>
    <w:lvl w:ilvl="0" w:tplc="A25AD6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A208A5"/>
    <w:multiLevelType w:val="hybridMultilevel"/>
    <w:tmpl w:val="A8987988"/>
    <w:lvl w:ilvl="0" w:tplc="E6BE95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610D783E"/>
    <w:multiLevelType w:val="hybridMultilevel"/>
    <w:tmpl w:val="5068F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01591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646041">
    <w:abstractNumId w:val="2"/>
  </w:num>
  <w:num w:numId="3" w16cid:durableId="609169731">
    <w:abstractNumId w:val="0"/>
  </w:num>
  <w:num w:numId="4" w16cid:durableId="195776950">
    <w:abstractNumId w:val="4"/>
  </w:num>
  <w:num w:numId="5" w16cid:durableId="2124225359">
    <w:abstractNumId w:val="3"/>
  </w:num>
  <w:num w:numId="6" w16cid:durableId="1658612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18"/>
    <w:rsid w:val="00007838"/>
    <w:rsid w:val="000355D1"/>
    <w:rsid w:val="0009410A"/>
    <w:rsid w:val="000A1BC7"/>
    <w:rsid w:val="001014D1"/>
    <w:rsid w:val="00123EA6"/>
    <w:rsid w:val="00182184"/>
    <w:rsid w:val="00184500"/>
    <w:rsid w:val="0019225C"/>
    <w:rsid w:val="002C1917"/>
    <w:rsid w:val="002E75AC"/>
    <w:rsid w:val="00306EA8"/>
    <w:rsid w:val="00331967"/>
    <w:rsid w:val="00381F98"/>
    <w:rsid w:val="003823D2"/>
    <w:rsid w:val="00384A62"/>
    <w:rsid w:val="00413C90"/>
    <w:rsid w:val="00433DDE"/>
    <w:rsid w:val="004603E4"/>
    <w:rsid w:val="00485513"/>
    <w:rsid w:val="00494A66"/>
    <w:rsid w:val="004A219F"/>
    <w:rsid w:val="004C3264"/>
    <w:rsid w:val="004E0EBA"/>
    <w:rsid w:val="005263C0"/>
    <w:rsid w:val="00531CCA"/>
    <w:rsid w:val="00541048"/>
    <w:rsid w:val="005E13B2"/>
    <w:rsid w:val="006259AA"/>
    <w:rsid w:val="006A234A"/>
    <w:rsid w:val="006A6DC4"/>
    <w:rsid w:val="006B5D73"/>
    <w:rsid w:val="006B6697"/>
    <w:rsid w:val="006C3520"/>
    <w:rsid w:val="00736246"/>
    <w:rsid w:val="007745AC"/>
    <w:rsid w:val="00776CD1"/>
    <w:rsid w:val="007929FA"/>
    <w:rsid w:val="007B23EE"/>
    <w:rsid w:val="00802034"/>
    <w:rsid w:val="00816589"/>
    <w:rsid w:val="00846A36"/>
    <w:rsid w:val="008638DB"/>
    <w:rsid w:val="00872563"/>
    <w:rsid w:val="00885FC2"/>
    <w:rsid w:val="00897301"/>
    <w:rsid w:val="008A7EB5"/>
    <w:rsid w:val="008C5F10"/>
    <w:rsid w:val="008E5FE5"/>
    <w:rsid w:val="00951A11"/>
    <w:rsid w:val="0095666A"/>
    <w:rsid w:val="009636CF"/>
    <w:rsid w:val="00965C51"/>
    <w:rsid w:val="00973B44"/>
    <w:rsid w:val="009A4A70"/>
    <w:rsid w:val="009D5958"/>
    <w:rsid w:val="00A43240"/>
    <w:rsid w:val="00A51150"/>
    <w:rsid w:val="00A55E5D"/>
    <w:rsid w:val="00AA55EC"/>
    <w:rsid w:val="00B10D95"/>
    <w:rsid w:val="00B36895"/>
    <w:rsid w:val="00B41C97"/>
    <w:rsid w:val="00B4613F"/>
    <w:rsid w:val="00B52A7F"/>
    <w:rsid w:val="00BC3ECD"/>
    <w:rsid w:val="00C232CA"/>
    <w:rsid w:val="00C26BDA"/>
    <w:rsid w:val="00C303D2"/>
    <w:rsid w:val="00C43818"/>
    <w:rsid w:val="00C51C63"/>
    <w:rsid w:val="00C7639D"/>
    <w:rsid w:val="00C856F1"/>
    <w:rsid w:val="00C9313D"/>
    <w:rsid w:val="00CE0DC5"/>
    <w:rsid w:val="00CE5BCC"/>
    <w:rsid w:val="00D1472E"/>
    <w:rsid w:val="00D22961"/>
    <w:rsid w:val="00D370D6"/>
    <w:rsid w:val="00D93D63"/>
    <w:rsid w:val="00DD67D5"/>
    <w:rsid w:val="00E37614"/>
    <w:rsid w:val="00E43830"/>
    <w:rsid w:val="00E85818"/>
    <w:rsid w:val="00F16865"/>
    <w:rsid w:val="00F24D3F"/>
    <w:rsid w:val="00F41DD6"/>
    <w:rsid w:val="00FA46EF"/>
    <w:rsid w:val="00FC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70305"/>
  <w15:chartTrackingRefBased/>
  <w15:docId w15:val="{FF6C7145-82B0-F84A-A9CE-53979F7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3818"/>
    <w:pPr>
      <w:widowControl w:val="0"/>
      <w:autoSpaceDE w:val="0"/>
      <w:autoSpaceDN w:val="0"/>
      <w:adjustRightInd w:val="0"/>
    </w:pPr>
    <w:rPr>
      <w:lang w:val="uk-UA"/>
    </w:rPr>
  </w:style>
  <w:style w:type="paragraph" w:styleId="4">
    <w:name w:val="heading 4"/>
    <w:basedOn w:val="a"/>
    <w:next w:val="a"/>
    <w:qFormat/>
    <w:rsid w:val="00C43818"/>
    <w:pPr>
      <w:keepNext/>
      <w:widowControl/>
      <w:autoSpaceDE/>
      <w:autoSpaceDN/>
      <w:adjustRightInd/>
      <w:ind w:firstLine="175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43818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C438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Абзац списка1"/>
    <w:basedOn w:val="a"/>
    <w:qFormat/>
    <w:rsid w:val="00C438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2">
    <w:name w:val="Абзац списка2"/>
    <w:basedOn w:val="a"/>
    <w:qFormat/>
    <w:rsid w:val="00C43818"/>
    <w:pPr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4">
    <w:name w:val="Hyperlink"/>
    <w:rsid w:val="00C26BDA"/>
    <w:rPr>
      <w:color w:val="0563C1"/>
      <w:u w:val="single"/>
    </w:rPr>
  </w:style>
  <w:style w:type="paragraph" w:customStyle="1" w:styleId="a5">
    <w:name w:val="Обычный (веб)"/>
    <w:basedOn w:val="a"/>
    <w:rsid w:val="00D147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6">
    <w:name w:val="Unresolved Mention"/>
    <w:uiPriority w:val="99"/>
    <w:semiHidden/>
    <w:unhideWhenUsed/>
    <w:rsid w:val="00541048"/>
    <w:rPr>
      <w:color w:val="605E5C"/>
      <w:shd w:val="clear" w:color="auto" w:fill="E1DFDD"/>
    </w:rPr>
  </w:style>
  <w:style w:type="paragraph" w:styleId="a7">
    <w:name w:val="Body Text Indent"/>
    <w:basedOn w:val="a"/>
    <w:link w:val="a8"/>
    <w:rsid w:val="00541048"/>
    <w:pPr>
      <w:widowControl/>
      <w:autoSpaceDE/>
      <w:autoSpaceDN/>
      <w:adjustRightInd/>
      <w:ind w:firstLine="709"/>
      <w:jc w:val="both"/>
    </w:pPr>
    <w:rPr>
      <w:sz w:val="28"/>
      <w:szCs w:val="28"/>
      <w:lang w:val="ru-RU"/>
    </w:rPr>
  </w:style>
  <w:style w:type="character" w:customStyle="1" w:styleId="a8">
    <w:name w:val="Основной текст с отступом Знак"/>
    <w:link w:val="a7"/>
    <w:rsid w:val="00541048"/>
    <w:rPr>
      <w:sz w:val="28"/>
      <w:szCs w:val="28"/>
    </w:rPr>
  </w:style>
  <w:style w:type="table" w:styleId="a9">
    <w:name w:val="Table Grid"/>
    <w:basedOn w:val="a1"/>
    <w:rsid w:val="0038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8E5FE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yunya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lija618nat@ua.f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751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СИЛАБУС</vt:lpstr>
    </vt:vector>
  </TitlesOfParts>
  <Company>1234567</Company>
  <LinksUpToDate>false</LinksUpToDate>
  <CharactersWithSpaces>6293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mailto:eksyunya@gmail.com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mailto:ekatmovchan@gmail.com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СИЛАБУС</dc:title>
  <dc:subject/>
  <dc:creator>user</dc:creator>
  <cp:keywords/>
  <dc:description/>
  <cp:lastModifiedBy>Екатерина Черноиваненко</cp:lastModifiedBy>
  <cp:revision>35</cp:revision>
  <dcterms:created xsi:type="dcterms:W3CDTF">2023-01-07T22:35:00Z</dcterms:created>
  <dcterms:modified xsi:type="dcterms:W3CDTF">2023-01-09T21:00:00Z</dcterms:modified>
</cp:coreProperties>
</file>