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4" w:rsidRPr="009B0723" w:rsidRDefault="00D72124" w:rsidP="00D72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Спогади про голодомор (Матеріали до вивчення дисципліни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″Історія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України″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>. С.К.Дуб. – Дніпропетровськ: НМетАУ, 2008. – 42 с.</w:t>
      </w:r>
    </w:p>
    <w:p w:rsidR="00CA3D5A" w:rsidRPr="009B0723" w:rsidRDefault="00CA3D5A" w:rsidP="00D72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Дуб С.К. Зв’язки з громадськістю в органах управління: історичний аспект. Конспект лекцій. – Дніпропетровськ: НМетАУ, 2009.</w:t>
      </w:r>
    </w:p>
    <w:p w:rsidR="00CA3D5A" w:rsidRPr="009B0723" w:rsidRDefault="00CA3D5A" w:rsidP="00D72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Дуб С.К. Репресивно-міграційна політика уряду Російської імперії щодо поляків і чиншовиків // Наукові записки кафедри держави і права ДДУ ВС. Випуск 1. – Дніпропетровськ, 2009. – С. 75-82.</w:t>
      </w:r>
    </w:p>
    <w:p w:rsidR="00CA3D5A" w:rsidRPr="009B0723" w:rsidRDefault="00CA3D5A" w:rsidP="00D72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0723">
        <w:rPr>
          <w:rFonts w:ascii="Times New Roman" w:hAnsi="Times New Roman" w:cs="Times New Roman"/>
          <w:spacing w:val="-4"/>
          <w:sz w:val="28"/>
          <w:szCs w:val="28"/>
        </w:rPr>
        <w:t>Дуб С.К. Чиншовики Правобережжя в ХІХ ст. // Наукові записки ХНУ. Випуск 3. – Хмельницький, 2009. – С. 114-124.</w:t>
      </w:r>
    </w:p>
    <w:p w:rsidR="00D72124" w:rsidRPr="009B0723" w:rsidRDefault="00D72124" w:rsidP="00D72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Дуб С.К.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Чиншевики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в міграційних процесах Російської імперії ХІХ ст. // Вісник Дніпропетровського університету МВС. – Дніпропетровськ, 2010.</w:t>
      </w:r>
    </w:p>
    <w:p w:rsidR="00000000" w:rsidRPr="009B0723" w:rsidRDefault="00CA3D5A" w:rsidP="00D72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В.Т., Дуб С.К., Підлісна Л.С. Спогади про Велику Вітчизняну війну. – Дніпропетровськ: НМетАУ, 2010. – 49 с.</w:t>
      </w:r>
    </w:p>
    <w:p w:rsidR="00014283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Дуб С.К.,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Общечеловеческие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национальные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глобализации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>.// Гуманітарний журнал. – 2012. – № 3-4 – С. 34-42.</w:t>
      </w:r>
    </w:p>
    <w:p w:rsidR="00014283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20. Дуб С.К. Підручники з документознавства: сучасний стан. // Матеріали  Всеукраїнської конференції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“Актуальні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проблеми соціально-гуманітарних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наук”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>. –  Дніпропетровськ: НМетАУ, 2012.</w:t>
      </w:r>
    </w:p>
    <w:p w:rsidR="00014283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21. Дуб С.К. Чиншовики в імперській політиці на Правобережній Україні. // Новини науки Подніпров’я ”. –  Дніпропетровськ: НМетАУ, 2012.</w:t>
      </w:r>
    </w:p>
    <w:p w:rsidR="00014283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43. Дуб С.К. Селянське питання в освітленні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″Київського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телеграфа″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// Гуманітарний журнал НГУ, 2012. - № 7. – С. 95-102.</w:t>
      </w:r>
    </w:p>
    <w:p w:rsidR="00D72124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 С. К. Житомирський гурток Юзефа </w:t>
      </w:r>
      <w:proofErr w:type="spellStart"/>
      <w:r w:rsidRPr="009B0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Ігнація</w:t>
      </w:r>
      <w:proofErr w:type="spellEnd"/>
      <w:r w:rsidRPr="009B0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Крашевського в контексті суспільно-політичного руху кінця 50-х на початку 60-х рр. XIX ст. </w:t>
      </w:r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// Актуальні проблеми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соціал.-гуманітар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. наук :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. ІІ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всеукр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. наук.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. 29-30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листоп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>. 201</w:t>
      </w:r>
      <w:r w:rsidRPr="009B0723">
        <w:rPr>
          <w:rFonts w:ascii="Times New Roman" w:hAnsi="Times New Roman" w:cs="Times New Roman"/>
          <w:sz w:val="28"/>
          <w:szCs w:val="28"/>
        </w:rPr>
        <w:t>3 р., м. Дніпропетровськ. Ч. І</w:t>
      </w:r>
      <w:r w:rsidR="009B0723">
        <w:rPr>
          <w:rFonts w:ascii="Times New Roman" w:eastAsia="Times New Roman" w:hAnsi="Times New Roman" w:cs="Times New Roman"/>
          <w:sz w:val="28"/>
          <w:szCs w:val="28"/>
        </w:rPr>
        <w:t>. – Д.</w:t>
      </w:r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Роял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0723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9B0723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014283" w:rsidRPr="009B0723" w:rsidRDefault="0001428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Дуб С.К. Недільні школи як пропагандистський канал українських Громад. // Історія науки і техніки. – Дніпропетровськ: НМетАУ, 2013.</w:t>
      </w:r>
    </w:p>
    <w:p w:rsidR="009B0723" w:rsidRPr="009B0723" w:rsidRDefault="009B0723" w:rsidP="009B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Дуб С.К. Аграрна програма хлопоманів // Український гуманітарний журнал. - 2014. - № 6. – С. 45-54.</w:t>
      </w:r>
    </w:p>
    <w:p w:rsidR="00014283" w:rsidRPr="009B0723" w:rsidRDefault="009B0723" w:rsidP="000142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pacing w:val="-4"/>
          <w:sz w:val="28"/>
          <w:szCs w:val="28"/>
        </w:rPr>
        <w:t>Дуб С.К., Якименко А.І. Вітчизняне селянство в ідеології українофілів (друга половина ХІХ ст.) // Матеріали науково-практичної конференції "Всеукраїнський конкурс студентських наукових робіт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 історичних наук" </w:t>
      </w:r>
      <w:r w:rsidRPr="009B0723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proofErr w:type="spellStart"/>
      <w:r w:rsidRPr="009B0723">
        <w:rPr>
          <w:rFonts w:ascii="Times New Roman" w:hAnsi="Times New Roman" w:cs="Times New Roman"/>
          <w:spacing w:val="-4"/>
          <w:sz w:val="28"/>
          <w:szCs w:val="28"/>
        </w:rPr>
        <w:t>Остріг</w:t>
      </w:r>
      <w:proofErr w:type="spellEnd"/>
      <w:r w:rsidRPr="009B0723">
        <w:rPr>
          <w:rFonts w:ascii="Times New Roman" w:hAnsi="Times New Roman" w:cs="Times New Roman"/>
          <w:spacing w:val="-4"/>
          <w:sz w:val="28"/>
          <w:szCs w:val="28"/>
        </w:rPr>
        <w:t>, 2014.</w:t>
      </w:r>
    </w:p>
    <w:p w:rsidR="009B0723" w:rsidRPr="009B0723" w:rsidRDefault="009B0723" w:rsidP="009B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lastRenderedPageBreak/>
        <w:t>Дуб С.К. Концепція людини в історіософії Т.Шевченка. // Матеріали державної науково-практичної конференції "Тарас Шевченко – поет, філософ, пророк …" – Біла Церква, 2014.</w:t>
      </w:r>
    </w:p>
    <w:p w:rsidR="009B0723" w:rsidRPr="009B0723" w:rsidRDefault="009B0723" w:rsidP="009B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 xml:space="preserve">Дуб С.К. Історичний та </w:t>
      </w:r>
      <w:proofErr w:type="spellStart"/>
      <w:r w:rsidRPr="009B0723">
        <w:rPr>
          <w:rFonts w:ascii="Times New Roman" w:hAnsi="Times New Roman" w:cs="Times New Roman"/>
          <w:sz w:val="28"/>
          <w:szCs w:val="28"/>
        </w:rPr>
        <w:t>соціопсихологічний</w:t>
      </w:r>
      <w:proofErr w:type="spellEnd"/>
      <w:r w:rsidRPr="009B0723">
        <w:rPr>
          <w:rFonts w:ascii="Times New Roman" w:hAnsi="Times New Roman" w:cs="Times New Roman"/>
          <w:sz w:val="28"/>
          <w:szCs w:val="28"/>
        </w:rPr>
        <w:t xml:space="preserve"> контекст села в інтерпретаційній системі Панаса Мирного // Науковий збірник праць молодих вчених та аспірантів. − Київ, 2014. - Т.15 - С.41-44.</w:t>
      </w:r>
    </w:p>
    <w:p w:rsidR="009B0723" w:rsidRPr="009B0723" w:rsidRDefault="009B0723" w:rsidP="009B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723">
        <w:rPr>
          <w:rFonts w:ascii="Times New Roman" w:hAnsi="Times New Roman" w:cs="Times New Roman"/>
          <w:sz w:val="28"/>
          <w:szCs w:val="28"/>
        </w:rPr>
        <w:t>5. Дуб С.К. Образ селянина в системі історичних поглядів М. Старицького // Гуманітарний журнал. – 2014. - №:6.- С. 24-29.</w:t>
      </w:r>
    </w:p>
    <w:p w:rsidR="009B0723" w:rsidRPr="009B0723" w:rsidRDefault="009B0723" w:rsidP="009B072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С.</w:t>
      </w:r>
      <w:r w:rsidRPr="009B0723">
        <w:rPr>
          <w:rFonts w:ascii="Times New Roman" w:hAnsi="Times New Roman" w:cs="Times New Roman"/>
          <w:sz w:val="28"/>
          <w:szCs w:val="28"/>
        </w:rPr>
        <w:t>К.,</w:t>
      </w:r>
      <w:r>
        <w:rPr>
          <w:rFonts w:ascii="Times New Roman" w:hAnsi="Times New Roman" w:cs="Times New Roman"/>
          <w:sz w:val="28"/>
          <w:szCs w:val="28"/>
        </w:rPr>
        <w:t xml:space="preserve"> Ткач М.</w:t>
      </w:r>
      <w:r w:rsidRPr="009B0723">
        <w:rPr>
          <w:rFonts w:ascii="Times New Roman" w:hAnsi="Times New Roman" w:cs="Times New Roman"/>
          <w:sz w:val="28"/>
          <w:szCs w:val="28"/>
        </w:rPr>
        <w:t>Е. Діяльність студентів та професорсько-викладацького складу НМЕТАУ (ДМЕТІ) під час Другої світової війни // Наукова конференція «Війна в історичній та індивідуальній пам'яті», присвячена 70-й річниці Визволення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723">
        <w:rPr>
          <w:rFonts w:ascii="Times New Roman" w:hAnsi="Times New Roman" w:cs="Times New Roman"/>
          <w:sz w:val="28"/>
          <w:szCs w:val="28"/>
        </w:rPr>
        <w:t xml:space="preserve"> − Кривий Ріг, 2014. −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9B0723">
        <w:rPr>
          <w:rFonts w:ascii="Times New Roman" w:hAnsi="Times New Roman" w:cs="Times New Roman"/>
          <w:sz w:val="28"/>
          <w:szCs w:val="28"/>
        </w:rPr>
        <w:t>74-75.</w:t>
      </w:r>
    </w:p>
    <w:sectPr w:rsidR="009B0723" w:rsidRPr="009B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6950"/>
    <w:multiLevelType w:val="hybridMultilevel"/>
    <w:tmpl w:val="D2CA3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CA3D5A"/>
    <w:rsid w:val="00014283"/>
    <w:rsid w:val="009B0723"/>
    <w:rsid w:val="00CA3D5A"/>
    <w:rsid w:val="00D7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24"/>
    <w:pPr>
      <w:ind w:left="720"/>
      <w:contextualSpacing/>
    </w:pPr>
  </w:style>
  <w:style w:type="character" w:customStyle="1" w:styleId="apple-converted-space">
    <w:name w:val="apple-converted-space"/>
    <w:basedOn w:val="a0"/>
    <w:rsid w:val="00014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2015-12-15T08:16:00Z</dcterms:created>
  <dcterms:modified xsi:type="dcterms:W3CDTF">2015-12-15T08:53:00Z</dcterms:modified>
</cp:coreProperties>
</file>